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2497D" w14:textId="77777777" w:rsidR="00D23CB1" w:rsidRPr="00594FAE" w:rsidRDefault="004F11E0">
      <w:pPr>
        <w:rPr>
          <w:rFonts w:ascii="Arial" w:hAnsi="Arial" w:cs="Arial"/>
          <w:b/>
          <w:sz w:val="24"/>
          <w:szCs w:val="24"/>
        </w:rPr>
      </w:pPr>
      <w:bookmarkStart w:id="0" w:name="_GoBack"/>
      <w:bookmarkEnd w:id="0"/>
      <w:r w:rsidRPr="00594FAE">
        <w:rPr>
          <w:rFonts w:ascii="Arial" w:hAnsi="Arial" w:cs="Arial"/>
          <w:b/>
          <w:sz w:val="24"/>
          <w:szCs w:val="24"/>
        </w:rPr>
        <w:t xml:space="preserve">Review and Redesign of Lancashire's Short Break Service: Summary of responses to the consultation questionnaires for parents and carers (September to October 2020) and short break providers (November 2020) </w:t>
      </w:r>
    </w:p>
    <w:p w14:paraId="091A3FA4" w14:textId="77777777" w:rsidR="004C3EEA" w:rsidRPr="00594FAE" w:rsidRDefault="00994F0F">
      <w:pPr>
        <w:rPr>
          <w:rFonts w:ascii="Arial" w:hAnsi="Arial" w:cs="Arial"/>
          <w:b/>
          <w:bCs/>
          <w:sz w:val="24"/>
          <w:szCs w:val="24"/>
          <w:u w:val="single"/>
        </w:rPr>
      </w:pPr>
    </w:p>
    <w:p w14:paraId="4F083A63" w14:textId="77777777" w:rsidR="00BE78AB" w:rsidRPr="00594FAE" w:rsidRDefault="004F11E0">
      <w:pPr>
        <w:rPr>
          <w:rFonts w:ascii="Arial" w:hAnsi="Arial" w:cs="Arial"/>
          <w:b/>
          <w:bCs/>
          <w:sz w:val="24"/>
          <w:szCs w:val="24"/>
          <w:u w:val="single"/>
        </w:rPr>
      </w:pPr>
      <w:r w:rsidRPr="00594FAE">
        <w:rPr>
          <w:rFonts w:ascii="Arial" w:hAnsi="Arial" w:cs="Arial"/>
          <w:b/>
          <w:bCs/>
          <w:sz w:val="24"/>
          <w:szCs w:val="24"/>
          <w:u w:val="single"/>
        </w:rPr>
        <w:t>Features of the proposed new short break offer</w:t>
      </w:r>
    </w:p>
    <w:p w14:paraId="09B4D092" w14:textId="77777777" w:rsidR="00CF3BCF" w:rsidRPr="00594FAE" w:rsidRDefault="004F11E0">
      <w:pPr>
        <w:rPr>
          <w:rFonts w:ascii="Arial" w:hAnsi="Arial" w:cs="Arial"/>
          <w:b/>
          <w:sz w:val="24"/>
          <w:szCs w:val="24"/>
        </w:rPr>
      </w:pPr>
      <w:r w:rsidRPr="00594FAE">
        <w:rPr>
          <w:rFonts w:ascii="Arial" w:hAnsi="Arial" w:cs="Arial"/>
          <w:sz w:val="24"/>
          <w:szCs w:val="24"/>
        </w:rPr>
        <w:t xml:space="preserve">The differences between the current Lancashire Break Time offer and the proposed new Break Time offer that was the subject of the consultation are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D694D" w14:paraId="2CA1ACB8" w14:textId="77777777" w:rsidTr="00E36FF4">
        <w:tc>
          <w:tcPr>
            <w:tcW w:w="4508" w:type="dxa"/>
            <w:shd w:val="clear" w:color="auto" w:fill="auto"/>
          </w:tcPr>
          <w:p w14:paraId="78B21407" w14:textId="77777777" w:rsidR="00CF3BCF" w:rsidRPr="00594FAE" w:rsidRDefault="004F11E0" w:rsidP="00E36FF4">
            <w:pPr>
              <w:rPr>
                <w:rFonts w:ascii="Arial" w:hAnsi="Arial" w:cs="Arial"/>
                <w:b/>
                <w:sz w:val="24"/>
                <w:szCs w:val="24"/>
              </w:rPr>
            </w:pPr>
            <w:r w:rsidRPr="00594FAE">
              <w:rPr>
                <w:rFonts w:ascii="Arial" w:hAnsi="Arial" w:cs="Arial"/>
                <w:b/>
                <w:sz w:val="24"/>
                <w:szCs w:val="24"/>
              </w:rPr>
              <w:t>Current offer – Lancashire Break Time</w:t>
            </w:r>
          </w:p>
        </w:tc>
        <w:tc>
          <w:tcPr>
            <w:tcW w:w="4508" w:type="dxa"/>
            <w:shd w:val="clear" w:color="auto" w:fill="auto"/>
          </w:tcPr>
          <w:p w14:paraId="62B74A13" w14:textId="77777777" w:rsidR="00CF3BCF" w:rsidRPr="00594FAE" w:rsidRDefault="004F11E0" w:rsidP="00E36FF4">
            <w:pPr>
              <w:rPr>
                <w:rFonts w:ascii="Arial" w:hAnsi="Arial" w:cs="Arial"/>
                <w:b/>
                <w:sz w:val="24"/>
                <w:szCs w:val="24"/>
              </w:rPr>
            </w:pPr>
            <w:r w:rsidRPr="00594FAE">
              <w:rPr>
                <w:rFonts w:ascii="Arial" w:hAnsi="Arial" w:cs="Arial"/>
                <w:b/>
                <w:sz w:val="24"/>
                <w:szCs w:val="24"/>
              </w:rPr>
              <w:t xml:space="preserve">Proposed new offer - Break Time </w:t>
            </w:r>
          </w:p>
        </w:tc>
      </w:tr>
      <w:tr w:rsidR="003D694D" w14:paraId="1187D433" w14:textId="77777777" w:rsidTr="00E36FF4">
        <w:tc>
          <w:tcPr>
            <w:tcW w:w="4508" w:type="dxa"/>
            <w:shd w:val="clear" w:color="auto" w:fill="auto"/>
          </w:tcPr>
          <w:p w14:paraId="516BE54F" w14:textId="77777777" w:rsidR="00CF3BCF" w:rsidRPr="00594FAE" w:rsidRDefault="004F11E0" w:rsidP="00E36FF4">
            <w:pPr>
              <w:rPr>
                <w:rFonts w:ascii="Arial" w:hAnsi="Arial" w:cs="Arial"/>
                <w:sz w:val="24"/>
                <w:szCs w:val="24"/>
              </w:rPr>
            </w:pPr>
            <w:r w:rsidRPr="00594FAE">
              <w:rPr>
                <w:rFonts w:ascii="Arial" w:hAnsi="Arial" w:cs="Arial"/>
                <w:sz w:val="24"/>
                <w:szCs w:val="24"/>
              </w:rPr>
              <w:t xml:space="preserve">Lancashire Break Time provides group activities which provide a short break for parents and carers.  </w:t>
            </w:r>
          </w:p>
        </w:tc>
        <w:tc>
          <w:tcPr>
            <w:tcW w:w="4508" w:type="dxa"/>
            <w:shd w:val="clear" w:color="auto" w:fill="auto"/>
          </w:tcPr>
          <w:p w14:paraId="3348F911" w14:textId="77777777" w:rsidR="00CF3BCF" w:rsidRPr="00594FAE" w:rsidRDefault="004F11E0" w:rsidP="00E36FF4">
            <w:pPr>
              <w:rPr>
                <w:rFonts w:ascii="Arial" w:hAnsi="Arial" w:cs="Arial"/>
                <w:sz w:val="24"/>
                <w:szCs w:val="24"/>
              </w:rPr>
            </w:pPr>
            <w:r w:rsidRPr="00594FAE">
              <w:rPr>
                <w:rFonts w:ascii="Arial" w:hAnsi="Arial" w:cs="Arial"/>
                <w:sz w:val="24"/>
                <w:szCs w:val="24"/>
              </w:rPr>
              <w:t>Break Time activities provide an</w:t>
            </w:r>
            <w:r w:rsidRPr="00594FAE">
              <w:rPr>
                <w:rFonts w:ascii="Arial" w:hAnsi="Arial" w:cs="Arial"/>
                <w:b/>
                <w:sz w:val="24"/>
                <w:szCs w:val="24"/>
              </w:rPr>
              <w:t xml:space="preserve"> opportunity for a short break for parents, carers, families and children and young people through children and young people being part of a group activity</w:t>
            </w:r>
            <w:r w:rsidRPr="00594FAE">
              <w:rPr>
                <w:rFonts w:ascii="Arial" w:hAnsi="Arial" w:cs="Arial"/>
                <w:sz w:val="24"/>
                <w:szCs w:val="24"/>
              </w:rPr>
              <w:t xml:space="preserve">. </w:t>
            </w:r>
          </w:p>
        </w:tc>
      </w:tr>
      <w:tr w:rsidR="003D694D" w14:paraId="3EBFFFFD" w14:textId="77777777" w:rsidTr="00E36FF4">
        <w:tc>
          <w:tcPr>
            <w:tcW w:w="4508" w:type="dxa"/>
            <w:shd w:val="clear" w:color="auto" w:fill="auto"/>
          </w:tcPr>
          <w:p w14:paraId="22E465E5" w14:textId="77777777" w:rsidR="00CF3BCF" w:rsidRPr="00594FAE" w:rsidRDefault="004F11E0" w:rsidP="00E36FF4">
            <w:pPr>
              <w:rPr>
                <w:rFonts w:ascii="Arial" w:hAnsi="Arial" w:cs="Arial"/>
                <w:sz w:val="24"/>
                <w:szCs w:val="24"/>
              </w:rPr>
            </w:pPr>
            <w:r w:rsidRPr="00594FAE">
              <w:rPr>
                <w:rFonts w:ascii="Arial" w:hAnsi="Arial" w:cs="Arial"/>
                <w:sz w:val="24"/>
                <w:szCs w:val="24"/>
              </w:rPr>
              <w:t>Eligibility criteria for Lancashire Break Time</w:t>
            </w:r>
          </w:p>
          <w:p w14:paraId="2F25D2F7" w14:textId="77777777" w:rsidR="00CF3BCF" w:rsidRPr="00594FAE" w:rsidRDefault="004F11E0" w:rsidP="00E36FF4">
            <w:pPr>
              <w:contextualSpacing/>
              <w:rPr>
                <w:rFonts w:ascii="Arial" w:hAnsi="Arial" w:cs="Arial"/>
                <w:sz w:val="24"/>
                <w:szCs w:val="24"/>
              </w:rPr>
            </w:pPr>
            <w:r w:rsidRPr="00594FAE">
              <w:rPr>
                <w:rFonts w:ascii="Arial" w:hAnsi="Arial" w:cs="Arial"/>
                <w:sz w:val="24"/>
                <w:szCs w:val="24"/>
              </w:rPr>
              <w:t>A child or young person must:</w:t>
            </w:r>
          </w:p>
          <w:p w14:paraId="591B203A"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be living with an unpaid carer;</w:t>
            </w:r>
          </w:p>
          <w:p w14:paraId="00B02A64"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be aged between 4 to 18 years;</w:t>
            </w:r>
          </w:p>
          <w:p w14:paraId="0156DF3A"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living in Lancashire, excluding Blackburn with Darwen and Blackpool; </w:t>
            </w:r>
          </w:p>
          <w:p w14:paraId="7CBE5D94"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 xml:space="preserve">find it difficult to access universal services due to sensory issues, learning difficulties and/or physical mobility problems; </w:t>
            </w:r>
          </w:p>
          <w:p w14:paraId="2E18F43B"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 xml:space="preserve">not be in receipt of an assessed social care outreach package.  </w:t>
            </w:r>
          </w:p>
        </w:tc>
        <w:tc>
          <w:tcPr>
            <w:tcW w:w="4508" w:type="dxa"/>
            <w:shd w:val="clear" w:color="auto" w:fill="auto"/>
          </w:tcPr>
          <w:p w14:paraId="0E5E5786"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 xml:space="preserve">Children will be able to access Break Time from the </w:t>
            </w:r>
            <w:r w:rsidRPr="00594FAE">
              <w:rPr>
                <w:rFonts w:ascii="Arial" w:hAnsi="Arial" w:cs="Arial"/>
                <w:b/>
                <w:sz w:val="24"/>
                <w:szCs w:val="24"/>
              </w:rPr>
              <w:t>start of the academic year (September) in which they turn age 5 to the end of the academic year in which they turn 18 (July)</w:t>
            </w:r>
            <w:r w:rsidRPr="00594FAE">
              <w:rPr>
                <w:rFonts w:ascii="Arial" w:hAnsi="Arial" w:cs="Arial"/>
                <w:sz w:val="24"/>
                <w:szCs w:val="24"/>
              </w:rPr>
              <w:t xml:space="preserve">  </w:t>
            </w:r>
          </w:p>
          <w:p w14:paraId="54506C39"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 xml:space="preserve">Children will have </w:t>
            </w:r>
            <w:r w:rsidRPr="00594FAE">
              <w:rPr>
                <w:rFonts w:ascii="Arial" w:hAnsi="Arial" w:cs="Arial"/>
                <w:b/>
                <w:sz w:val="24"/>
                <w:szCs w:val="24"/>
              </w:rPr>
              <w:t>special educational needs and/or disabilities and be unable to access universal services and activities</w:t>
            </w:r>
            <w:r w:rsidRPr="00594FAE">
              <w:rPr>
                <w:rFonts w:ascii="Arial" w:hAnsi="Arial" w:cs="Arial"/>
                <w:sz w:val="24"/>
                <w:szCs w:val="24"/>
              </w:rPr>
              <w:t>.</w:t>
            </w:r>
          </w:p>
          <w:p w14:paraId="2C54978E" w14:textId="77777777" w:rsidR="00CF3BCF" w:rsidRPr="00594FAE" w:rsidRDefault="004F11E0" w:rsidP="00CF3BCF">
            <w:pPr>
              <w:numPr>
                <w:ilvl w:val="0"/>
                <w:numId w:val="5"/>
              </w:numPr>
              <w:spacing w:after="0"/>
              <w:contextualSpacing/>
              <w:rPr>
                <w:rFonts w:ascii="Arial" w:hAnsi="Arial" w:cs="Arial"/>
                <w:sz w:val="24"/>
                <w:szCs w:val="24"/>
              </w:rPr>
            </w:pPr>
            <w:r w:rsidRPr="00594FAE">
              <w:rPr>
                <w:rFonts w:ascii="Arial" w:hAnsi="Arial" w:cs="Arial"/>
                <w:sz w:val="24"/>
                <w:szCs w:val="24"/>
              </w:rPr>
              <w:t>Children will live in Lancashire (excluding Blackburn with Darwen and Blackpool council areas)</w:t>
            </w:r>
          </w:p>
          <w:p w14:paraId="4446FC0D" w14:textId="77777777" w:rsidR="00CF3BCF" w:rsidRPr="00594FAE" w:rsidRDefault="004F11E0" w:rsidP="00CF3BCF">
            <w:pPr>
              <w:numPr>
                <w:ilvl w:val="0"/>
                <w:numId w:val="5"/>
              </w:numPr>
              <w:spacing w:after="0"/>
              <w:contextualSpacing/>
              <w:rPr>
                <w:rFonts w:ascii="Arial" w:hAnsi="Arial" w:cs="Arial"/>
                <w:b/>
                <w:sz w:val="24"/>
                <w:szCs w:val="24"/>
              </w:rPr>
            </w:pPr>
            <w:r w:rsidRPr="00594FAE">
              <w:rPr>
                <w:rFonts w:ascii="Arial" w:hAnsi="Arial" w:cs="Arial"/>
                <w:b/>
                <w:sz w:val="24"/>
                <w:szCs w:val="24"/>
              </w:rPr>
              <w:t>A child is eligible to attend Break Time if:</w:t>
            </w:r>
          </w:p>
          <w:p w14:paraId="724053EA" w14:textId="77777777" w:rsidR="00CF3BCF" w:rsidRPr="00594FAE" w:rsidRDefault="004F11E0" w:rsidP="00CF3BCF">
            <w:pPr>
              <w:numPr>
                <w:ilvl w:val="0"/>
                <w:numId w:val="6"/>
              </w:numPr>
              <w:spacing w:after="0"/>
              <w:ind w:left="1051"/>
              <w:contextualSpacing/>
              <w:rPr>
                <w:rFonts w:ascii="Arial" w:hAnsi="Arial" w:cs="Arial"/>
                <w:b/>
                <w:sz w:val="24"/>
                <w:szCs w:val="24"/>
              </w:rPr>
            </w:pPr>
            <w:r w:rsidRPr="00594FAE">
              <w:rPr>
                <w:rFonts w:ascii="Arial" w:hAnsi="Arial" w:cs="Arial"/>
                <w:b/>
                <w:sz w:val="24"/>
                <w:szCs w:val="24"/>
              </w:rPr>
              <w:t>Parents or carers are in receipt of child benefit for a child</w:t>
            </w:r>
          </w:p>
          <w:p w14:paraId="28E02601" w14:textId="77777777" w:rsidR="00CF3BCF" w:rsidRPr="00594FAE" w:rsidRDefault="004F11E0" w:rsidP="00CF3BCF">
            <w:pPr>
              <w:numPr>
                <w:ilvl w:val="0"/>
                <w:numId w:val="6"/>
              </w:numPr>
              <w:spacing w:after="0"/>
              <w:ind w:left="1051"/>
              <w:contextualSpacing/>
              <w:rPr>
                <w:rFonts w:ascii="Arial" w:hAnsi="Arial" w:cs="Arial"/>
                <w:b/>
                <w:sz w:val="24"/>
                <w:szCs w:val="24"/>
              </w:rPr>
            </w:pPr>
            <w:r w:rsidRPr="00594FAE">
              <w:rPr>
                <w:rFonts w:ascii="Arial" w:hAnsi="Arial" w:cs="Arial"/>
                <w:b/>
                <w:sz w:val="24"/>
                <w:szCs w:val="24"/>
              </w:rPr>
              <w:t>Parents or carers receive a carers allowance for a child</w:t>
            </w:r>
          </w:p>
          <w:p w14:paraId="3A1EC0B7" w14:textId="77777777" w:rsidR="00CF3BCF" w:rsidRPr="00594FAE" w:rsidRDefault="004F11E0" w:rsidP="00CF3BCF">
            <w:pPr>
              <w:numPr>
                <w:ilvl w:val="0"/>
                <w:numId w:val="8"/>
              </w:numPr>
              <w:spacing w:after="0"/>
              <w:contextualSpacing/>
              <w:rPr>
                <w:rFonts w:ascii="Arial" w:hAnsi="Arial" w:cs="Arial"/>
                <w:b/>
                <w:sz w:val="24"/>
                <w:szCs w:val="24"/>
              </w:rPr>
            </w:pPr>
            <w:r w:rsidRPr="00594FAE">
              <w:rPr>
                <w:rFonts w:ascii="Arial" w:hAnsi="Arial" w:cs="Arial"/>
                <w:b/>
                <w:sz w:val="24"/>
                <w:szCs w:val="24"/>
              </w:rPr>
              <w:t>Children are not eligible to attend Break Time if:</w:t>
            </w:r>
          </w:p>
          <w:p w14:paraId="48D409D7" w14:textId="77777777" w:rsidR="00CF3BCF" w:rsidRPr="00594FAE" w:rsidRDefault="004F11E0" w:rsidP="00CF3BCF">
            <w:pPr>
              <w:numPr>
                <w:ilvl w:val="0"/>
                <w:numId w:val="7"/>
              </w:numPr>
              <w:spacing w:after="0"/>
              <w:ind w:left="1051"/>
              <w:contextualSpacing/>
              <w:rPr>
                <w:rFonts w:ascii="Arial" w:hAnsi="Arial" w:cs="Arial"/>
                <w:b/>
                <w:sz w:val="24"/>
                <w:szCs w:val="24"/>
              </w:rPr>
            </w:pPr>
            <w:r w:rsidRPr="00594FAE">
              <w:rPr>
                <w:rFonts w:ascii="Arial" w:hAnsi="Arial" w:cs="Arial"/>
                <w:b/>
                <w:sz w:val="24"/>
                <w:szCs w:val="24"/>
              </w:rPr>
              <w:t>They are looked after children and live with their parents, in a foster family or in a children's home</w:t>
            </w:r>
          </w:p>
          <w:p w14:paraId="098A6363" w14:textId="77777777" w:rsidR="00CF3BCF" w:rsidRPr="00594FAE" w:rsidRDefault="004F11E0" w:rsidP="00CF3BCF">
            <w:pPr>
              <w:numPr>
                <w:ilvl w:val="0"/>
                <w:numId w:val="7"/>
              </w:numPr>
              <w:spacing w:after="0"/>
              <w:ind w:left="1051"/>
              <w:contextualSpacing/>
              <w:rPr>
                <w:rFonts w:ascii="Arial" w:hAnsi="Arial" w:cs="Arial"/>
                <w:sz w:val="24"/>
                <w:szCs w:val="24"/>
              </w:rPr>
            </w:pPr>
            <w:r w:rsidRPr="00594FAE">
              <w:rPr>
                <w:rFonts w:ascii="Arial" w:hAnsi="Arial" w:cs="Arial"/>
                <w:b/>
                <w:sz w:val="24"/>
                <w:szCs w:val="24"/>
              </w:rPr>
              <w:lastRenderedPageBreak/>
              <w:t>They have had a social care assessment and receive Day Time or Night Time short breaks</w:t>
            </w:r>
            <w:r w:rsidRPr="00594FAE">
              <w:rPr>
                <w:rFonts w:ascii="Arial" w:hAnsi="Arial" w:cs="Arial"/>
                <w:sz w:val="24"/>
                <w:szCs w:val="24"/>
              </w:rPr>
              <w:t xml:space="preserve"> following this, through a Child's Plan (social care plan of support).  </w:t>
            </w:r>
          </w:p>
          <w:p w14:paraId="1D137E1F" w14:textId="77777777" w:rsidR="00CF3BCF" w:rsidRPr="00594FAE" w:rsidRDefault="004F11E0" w:rsidP="00CF3BCF">
            <w:pPr>
              <w:numPr>
                <w:ilvl w:val="0"/>
                <w:numId w:val="7"/>
              </w:numPr>
              <w:spacing w:after="0"/>
              <w:ind w:left="1051"/>
              <w:contextualSpacing/>
              <w:rPr>
                <w:rFonts w:ascii="Arial" w:hAnsi="Arial" w:cs="Arial"/>
                <w:b/>
                <w:sz w:val="24"/>
                <w:szCs w:val="24"/>
              </w:rPr>
            </w:pPr>
            <w:r w:rsidRPr="00594FAE">
              <w:rPr>
                <w:rFonts w:ascii="Arial" w:hAnsi="Arial" w:cs="Arial"/>
                <w:b/>
                <w:sz w:val="24"/>
                <w:szCs w:val="24"/>
              </w:rPr>
              <w:t>They attend a residential school or receive short breaks as part of school support to families</w:t>
            </w:r>
          </w:p>
          <w:p w14:paraId="0FDA24BC" w14:textId="77777777" w:rsidR="00CF3BCF" w:rsidRPr="00594FAE" w:rsidRDefault="00994F0F" w:rsidP="00E36FF4">
            <w:pPr>
              <w:ind w:left="1051"/>
              <w:contextualSpacing/>
              <w:rPr>
                <w:rFonts w:ascii="Arial" w:hAnsi="Arial" w:cs="Arial"/>
                <w:b/>
                <w:sz w:val="24"/>
                <w:szCs w:val="24"/>
              </w:rPr>
            </w:pPr>
          </w:p>
        </w:tc>
      </w:tr>
      <w:tr w:rsidR="003D694D" w14:paraId="1FE4611E" w14:textId="77777777" w:rsidTr="00E36FF4">
        <w:trPr>
          <w:trHeight w:val="841"/>
        </w:trPr>
        <w:tc>
          <w:tcPr>
            <w:tcW w:w="4508" w:type="dxa"/>
            <w:shd w:val="clear" w:color="auto" w:fill="auto"/>
          </w:tcPr>
          <w:p w14:paraId="66CC4F85" w14:textId="77777777" w:rsidR="00CF3BCF" w:rsidRPr="00594FAE" w:rsidRDefault="004F11E0" w:rsidP="00E36FF4">
            <w:pPr>
              <w:rPr>
                <w:rFonts w:ascii="Arial" w:hAnsi="Arial" w:cs="Arial"/>
                <w:sz w:val="24"/>
                <w:szCs w:val="24"/>
              </w:rPr>
            </w:pPr>
            <w:r w:rsidRPr="00594FAE">
              <w:rPr>
                <w:rFonts w:ascii="Arial" w:hAnsi="Arial" w:cs="Arial"/>
                <w:sz w:val="24"/>
                <w:szCs w:val="24"/>
              </w:rPr>
              <w:lastRenderedPageBreak/>
              <w:t>Children are able to access as many Lancashire Break Time activities and groups as they wish (subject to availability)</w:t>
            </w:r>
          </w:p>
          <w:p w14:paraId="47138D83" w14:textId="77777777" w:rsidR="00CF3BCF" w:rsidRPr="00594FAE" w:rsidRDefault="00994F0F" w:rsidP="00E36FF4">
            <w:pPr>
              <w:rPr>
                <w:rFonts w:ascii="Arial" w:hAnsi="Arial" w:cs="Arial"/>
                <w:sz w:val="24"/>
                <w:szCs w:val="24"/>
              </w:rPr>
            </w:pPr>
          </w:p>
        </w:tc>
        <w:tc>
          <w:tcPr>
            <w:tcW w:w="4508" w:type="dxa"/>
            <w:shd w:val="clear" w:color="auto" w:fill="auto"/>
          </w:tcPr>
          <w:p w14:paraId="5428BF84" w14:textId="77777777" w:rsidR="00CF3BCF" w:rsidRPr="00594FAE" w:rsidRDefault="004F11E0" w:rsidP="00E36FF4">
            <w:pPr>
              <w:rPr>
                <w:rFonts w:ascii="Arial" w:hAnsi="Arial" w:cs="Arial"/>
                <w:b/>
                <w:sz w:val="24"/>
                <w:szCs w:val="24"/>
              </w:rPr>
            </w:pPr>
            <w:r w:rsidRPr="00594FAE">
              <w:rPr>
                <w:rFonts w:ascii="Arial" w:hAnsi="Arial" w:cs="Arial"/>
                <w:b/>
                <w:sz w:val="24"/>
                <w:szCs w:val="24"/>
              </w:rPr>
              <w:t xml:space="preserve">Children will be able to access a Break Time activities and groups of between 10 and 50 hours a year.  </w:t>
            </w:r>
          </w:p>
          <w:p w14:paraId="3A481E7E" w14:textId="77777777" w:rsidR="00CF3BCF" w:rsidRPr="00594FAE" w:rsidRDefault="004F11E0" w:rsidP="00E36FF4">
            <w:pPr>
              <w:rPr>
                <w:rFonts w:ascii="Arial" w:hAnsi="Arial" w:cs="Arial"/>
                <w:b/>
                <w:sz w:val="24"/>
                <w:szCs w:val="24"/>
              </w:rPr>
            </w:pPr>
            <w:r w:rsidRPr="00594FAE">
              <w:rPr>
                <w:rFonts w:ascii="Arial" w:hAnsi="Arial" w:cs="Arial"/>
                <w:sz w:val="24"/>
                <w:szCs w:val="24"/>
              </w:rPr>
              <w:t xml:space="preserve">The Short Break review identified that more than 60% of children attended fewer than 50 hours of Lancashire Break Time activities.  </w:t>
            </w:r>
          </w:p>
          <w:p w14:paraId="7BC6A50E" w14:textId="77777777" w:rsidR="00CF3BCF" w:rsidRPr="00594FAE" w:rsidRDefault="004F11E0" w:rsidP="00E36FF4">
            <w:pPr>
              <w:rPr>
                <w:rFonts w:ascii="Arial" w:hAnsi="Arial" w:cs="Arial"/>
                <w:sz w:val="24"/>
                <w:szCs w:val="24"/>
              </w:rPr>
            </w:pPr>
            <w:r w:rsidRPr="00594FAE">
              <w:rPr>
                <w:rFonts w:ascii="Arial" w:hAnsi="Arial" w:cs="Arial"/>
                <w:b/>
                <w:sz w:val="24"/>
                <w:szCs w:val="24"/>
              </w:rPr>
              <w:t>Families will be able to purchase additional hours of Break Time activities</w:t>
            </w:r>
            <w:r w:rsidRPr="00594FAE">
              <w:rPr>
                <w:rFonts w:ascii="Arial" w:hAnsi="Arial" w:cs="Arial"/>
                <w:sz w:val="24"/>
                <w:szCs w:val="24"/>
              </w:rPr>
              <w:t xml:space="preserve"> if they want to access more than the maximum offer of 50 hours and this will form part of the new commissioning arrangements.</w:t>
            </w:r>
          </w:p>
          <w:p w14:paraId="0EB70FC3" w14:textId="77777777" w:rsidR="00CF3BCF" w:rsidRPr="00594FAE" w:rsidRDefault="004F11E0" w:rsidP="00E36FF4">
            <w:pPr>
              <w:rPr>
                <w:rFonts w:ascii="Arial" w:hAnsi="Arial" w:cs="Arial"/>
                <w:sz w:val="24"/>
                <w:szCs w:val="24"/>
              </w:rPr>
            </w:pPr>
            <w:r w:rsidRPr="00594FAE">
              <w:rPr>
                <w:rFonts w:ascii="Arial" w:hAnsi="Arial" w:cs="Arial"/>
                <w:sz w:val="24"/>
                <w:szCs w:val="24"/>
              </w:rPr>
              <w:t xml:space="preserve">If families do not feel the Break Time offer meets their needs then they can request a social care assessment of need. </w:t>
            </w:r>
          </w:p>
        </w:tc>
      </w:tr>
      <w:tr w:rsidR="003D694D" w14:paraId="3D6BF4BF" w14:textId="77777777" w:rsidTr="00E36FF4">
        <w:tc>
          <w:tcPr>
            <w:tcW w:w="4508" w:type="dxa"/>
            <w:shd w:val="clear" w:color="auto" w:fill="auto"/>
          </w:tcPr>
          <w:p w14:paraId="176E74FF" w14:textId="77777777" w:rsidR="00CF3BCF" w:rsidRPr="00594FAE" w:rsidRDefault="004F11E0" w:rsidP="00E36FF4">
            <w:pPr>
              <w:rPr>
                <w:rFonts w:ascii="Arial" w:hAnsi="Arial" w:cs="Arial"/>
                <w:sz w:val="24"/>
                <w:szCs w:val="24"/>
              </w:rPr>
            </w:pPr>
            <w:r w:rsidRPr="00594FAE">
              <w:rPr>
                <w:rFonts w:ascii="Arial" w:hAnsi="Arial" w:cs="Arial"/>
                <w:sz w:val="24"/>
                <w:szCs w:val="24"/>
              </w:rPr>
              <w:t>There is a minimum parental contribution of £1 per hour towards Lancashire Break Time activities (paid directly to the activity provider) in addition to the cost of specific trips/activities.</w:t>
            </w:r>
          </w:p>
          <w:p w14:paraId="038B1DDA" w14:textId="77777777" w:rsidR="00CF3BCF" w:rsidRPr="00594FAE" w:rsidRDefault="00994F0F" w:rsidP="00E36FF4">
            <w:pPr>
              <w:rPr>
                <w:rFonts w:ascii="Arial" w:hAnsi="Arial" w:cs="Arial"/>
                <w:sz w:val="24"/>
                <w:szCs w:val="24"/>
              </w:rPr>
            </w:pPr>
          </w:p>
        </w:tc>
        <w:tc>
          <w:tcPr>
            <w:tcW w:w="4508" w:type="dxa"/>
            <w:shd w:val="clear" w:color="auto" w:fill="auto"/>
          </w:tcPr>
          <w:p w14:paraId="0B04E50D" w14:textId="77777777" w:rsidR="00CF3BCF" w:rsidRPr="00594FAE" w:rsidRDefault="004F11E0" w:rsidP="00E36FF4">
            <w:pPr>
              <w:rPr>
                <w:rFonts w:ascii="Arial" w:hAnsi="Arial" w:cs="Arial"/>
                <w:sz w:val="24"/>
                <w:szCs w:val="24"/>
              </w:rPr>
            </w:pPr>
            <w:r w:rsidRPr="00594FAE">
              <w:rPr>
                <w:rFonts w:ascii="Arial" w:hAnsi="Arial" w:cs="Arial"/>
                <w:b/>
                <w:sz w:val="24"/>
                <w:szCs w:val="24"/>
              </w:rPr>
              <w:t>It is proposed that the minimum parent carer contribution to Break Time activities is increased from £1 to £2 per hour</w:t>
            </w:r>
            <w:r w:rsidRPr="00594FAE">
              <w:rPr>
                <w:rFonts w:ascii="Arial" w:hAnsi="Arial" w:cs="Arial"/>
                <w:sz w:val="24"/>
                <w:szCs w:val="24"/>
              </w:rPr>
              <w:t>, paid directly to the provider.</w:t>
            </w:r>
          </w:p>
          <w:p w14:paraId="55D3E7AE" w14:textId="77777777" w:rsidR="00CF3BCF" w:rsidRPr="00594FAE" w:rsidRDefault="004F11E0" w:rsidP="00E36FF4">
            <w:pPr>
              <w:rPr>
                <w:rFonts w:ascii="Arial" w:hAnsi="Arial" w:cs="Arial"/>
                <w:sz w:val="24"/>
                <w:szCs w:val="24"/>
              </w:rPr>
            </w:pPr>
            <w:r w:rsidRPr="00594FAE">
              <w:rPr>
                <w:rFonts w:ascii="Arial" w:hAnsi="Arial" w:cs="Arial"/>
                <w:b/>
                <w:sz w:val="24"/>
                <w:szCs w:val="24"/>
              </w:rPr>
              <w:t>The minimum parent carer contribution would be in addition to any specific costs of activities, entrance fees or transport to or as part of Break Time activities.</w:t>
            </w:r>
            <w:r w:rsidRPr="00594FAE">
              <w:rPr>
                <w:rFonts w:ascii="Arial" w:hAnsi="Arial" w:cs="Arial"/>
                <w:sz w:val="24"/>
                <w:szCs w:val="24"/>
              </w:rPr>
              <w:t xml:space="preserve">  These costs would not be funded through Break Time funding (currently the costs of specific trips, activities and transport costs are not provided as part of funding to providers). </w:t>
            </w:r>
          </w:p>
        </w:tc>
      </w:tr>
      <w:tr w:rsidR="003D694D" w14:paraId="09B22CAD" w14:textId="77777777" w:rsidTr="00E36FF4">
        <w:tc>
          <w:tcPr>
            <w:tcW w:w="4508" w:type="dxa"/>
            <w:shd w:val="clear" w:color="auto" w:fill="auto"/>
          </w:tcPr>
          <w:p w14:paraId="71992ADC" w14:textId="77777777" w:rsidR="00CF3BCF" w:rsidRPr="00594FAE" w:rsidRDefault="004F11E0" w:rsidP="00E36FF4">
            <w:pPr>
              <w:rPr>
                <w:rFonts w:ascii="Arial" w:hAnsi="Arial" w:cs="Arial"/>
                <w:sz w:val="24"/>
                <w:szCs w:val="24"/>
              </w:rPr>
            </w:pPr>
            <w:r w:rsidRPr="00594FAE">
              <w:rPr>
                <w:rFonts w:ascii="Arial" w:hAnsi="Arial" w:cs="Arial"/>
                <w:sz w:val="24"/>
                <w:szCs w:val="24"/>
              </w:rPr>
              <w:lastRenderedPageBreak/>
              <w:t xml:space="preserve">Activities are arranged directly by parents and carers with individual providers who have a contract with Lancashire County Council to provide Lancashire Break Time activities. </w:t>
            </w:r>
          </w:p>
          <w:p w14:paraId="1C0E3435" w14:textId="77777777" w:rsidR="00CF3BCF" w:rsidRPr="00594FAE" w:rsidRDefault="00994F0F" w:rsidP="00E36FF4">
            <w:pPr>
              <w:rPr>
                <w:rFonts w:ascii="Arial" w:hAnsi="Arial" w:cs="Arial"/>
                <w:sz w:val="24"/>
                <w:szCs w:val="24"/>
              </w:rPr>
            </w:pPr>
          </w:p>
        </w:tc>
        <w:tc>
          <w:tcPr>
            <w:tcW w:w="4508" w:type="dxa"/>
            <w:shd w:val="clear" w:color="auto" w:fill="auto"/>
          </w:tcPr>
          <w:p w14:paraId="67F59983" w14:textId="77777777" w:rsidR="00CF3BCF" w:rsidRPr="00594FAE" w:rsidRDefault="004F11E0" w:rsidP="00E36FF4">
            <w:pPr>
              <w:rPr>
                <w:rFonts w:ascii="Arial" w:hAnsi="Arial" w:cs="Arial"/>
                <w:sz w:val="24"/>
                <w:szCs w:val="24"/>
              </w:rPr>
            </w:pPr>
            <w:r w:rsidRPr="00594FAE">
              <w:rPr>
                <w:rFonts w:ascii="Arial" w:hAnsi="Arial" w:cs="Arial"/>
                <w:b/>
                <w:sz w:val="24"/>
                <w:szCs w:val="24"/>
              </w:rPr>
              <w:t>Families will apply to Lancashire County Council for Break Time hours once a year by a set date</w:t>
            </w:r>
            <w:r w:rsidRPr="00594FAE">
              <w:rPr>
                <w:rFonts w:ascii="Arial" w:hAnsi="Arial" w:cs="Arial"/>
                <w:sz w:val="24"/>
                <w:szCs w:val="24"/>
              </w:rPr>
              <w:t xml:space="preserve">.  </w:t>
            </w:r>
          </w:p>
          <w:p w14:paraId="540F22A3" w14:textId="77777777" w:rsidR="00CF3BCF" w:rsidRPr="00594FAE" w:rsidRDefault="004F11E0" w:rsidP="00E36FF4">
            <w:pPr>
              <w:rPr>
                <w:rFonts w:ascii="Arial" w:hAnsi="Arial" w:cs="Arial"/>
                <w:sz w:val="24"/>
                <w:szCs w:val="24"/>
              </w:rPr>
            </w:pPr>
            <w:r w:rsidRPr="00594FAE">
              <w:rPr>
                <w:rFonts w:ascii="Arial" w:hAnsi="Arial" w:cs="Arial"/>
                <w:b/>
                <w:sz w:val="24"/>
                <w:szCs w:val="24"/>
              </w:rPr>
              <w:t>Families can choose which provider/providers they wish their child to attend activities and groups with</w:t>
            </w:r>
            <w:r w:rsidRPr="00594FAE">
              <w:rPr>
                <w:rFonts w:ascii="Arial" w:hAnsi="Arial" w:cs="Arial"/>
                <w:sz w:val="24"/>
                <w:szCs w:val="24"/>
              </w:rPr>
              <w:t xml:space="preserve">, though how many providers can be chosen may need to be limited to enable providers to effectively deliver these.  </w:t>
            </w:r>
          </w:p>
          <w:p w14:paraId="63B09E34" w14:textId="77777777" w:rsidR="00CF3BCF" w:rsidRPr="00594FAE" w:rsidRDefault="004F11E0" w:rsidP="00E36FF4">
            <w:pPr>
              <w:rPr>
                <w:rFonts w:ascii="Arial" w:hAnsi="Arial" w:cs="Arial"/>
                <w:sz w:val="24"/>
                <w:szCs w:val="24"/>
              </w:rPr>
            </w:pPr>
            <w:r w:rsidRPr="00594FAE">
              <w:rPr>
                <w:rFonts w:ascii="Arial" w:hAnsi="Arial" w:cs="Arial"/>
                <w:b/>
                <w:sz w:val="24"/>
                <w:szCs w:val="24"/>
              </w:rPr>
              <w:t>Break Time funding will be given directly to the provider/providers in advance,</w:t>
            </w:r>
            <w:r w:rsidRPr="00594FAE">
              <w:rPr>
                <w:rFonts w:ascii="Arial" w:hAnsi="Arial" w:cs="Arial"/>
                <w:sz w:val="24"/>
                <w:szCs w:val="24"/>
              </w:rPr>
              <w:t xml:space="preserve"> giving an increased level of financial security for providers which will support them to plan ahead and invest in arrangements, staffing and training.  This will also help families to plan ahead.</w:t>
            </w:r>
          </w:p>
        </w:tc>
      </w:tr>
      <w:tr w:rsidR="003D694D" w14:paraId="7A1F9CBD" w14:textId="77777777" w:rsidTr="00E36FF4">
        <w:tc>
          <w:tcPr>
            <w:tcW w:w="4508" w:type="dxa"/>
            <w:shd w:val="clear" w:color="auto" w:fill="auto"/>
          </w:tcPr>
          <w:p w14:paraId="13689F06" w14:textId="77777777" w:rsidR="00CF3BCF" w:rsidRPr="00594FAE" w:rsidRDefault="004F11E0" w:rsidP="00E36FF4">
            <w:pPr>
              <w:rPr>
                <w:rFonts w:ascii="Arial" w:hAnsi="Arial" w:cs="Arial"/>
                <w:sz w:val="24"/>
                <w:szCs w:val="24"/>
              </w:rPr>
            </w:pPr>
            <w:r w:rsidRPr="00594FAE">
              <w:rPr>
                <w:rFonts w:ascii="Arial" w:hAnsi="Arial" w:cs="Arial"/>
                <w:sz w:val="24"/>
                <w:szCs w:val="24"/>
              </w:rPr>
              <w:t xml:space="preserve">No clear, transparent, consistent system of allocating places on Lancashire Break Time activities and groups.  Providers have their own processes for allocating places.  </w:t>
            </w:r>
          </w:p>
          <w:p w14:paraId="2FA9692B" w14:textId="77777777" w:rsidR="00CF3BCF" w:rsidRPr="00594FAE" w:rsidRDefault="00994F0F" w:rsidP="00E36FF4">
            <w:pPr>
              <w:rPr>
                <w:rFonts w:ascii="Arial" w:hAnsi="Arial" w:cs="Arial"/>
                <w:sz w:val="24"/>
                <w:szCs w:val="24"/>
              </w:rPr>
            </w:pPr>
          </w:p>
          <w:p w14:paraId="1134751C" w14:textId="77777777" w:rsidR="00CF3BCF" w:rsidRPr="00594FAE" w:rsidRDefault="00994F0F" w:rsidP="00E36FF4">
            <w:pPr>
              <w:rPr>
                <w:rFonts w:ascii="Arial" w:hAnsi="Arial" w:cs="Arial"/>
                <w:sz w:val="24"/>
                <w:szCs w:val="24"/>
              </w:rPr>
            </w:pPr>
          </w:p>
        </w:tc>
        <w:tc>
          <w:tcPr>
            <w:tcW w:w="4508" w:type="dxa"/>
            <w:shd w:val="clear" w:color="auto" w:fill="auto"/>
          </w:tcPr>
          <w:p w14:paraId="247D6886" w14:textId="77777777" w:rsidR="00CF3BCF" w:rsidRPr="00594FAE" w:rsidRDefault="004F11E0" w:rsidP="00E36FF4">
            <w:pPr>
              <w:rPr>
                <w:rFonts w:ascii="Arial" w:hAnsi="Arial" w:cs="Arial"/>
                <w:sz w:val="24"/>
                <w:szCs w:val="24"/>
              </w:rPr>
            </w:pPr>
            <w:r w:rsidRPr="00594FAE">
              <w:rPr>
                <w:rFonts w:ascii="Arial" w:hAnsi="Arial" w:cs="Arial"/>
                <w:b/>
                <w:sz w:val="24"/>
                <w:szCs w:val="24"/>
              </w:rPr>
              <w:t>It is proposed that applications and the allocation of a Break Time offer will be prioritised for children with an education, health and care plan by date order of application.</w:t>
            </w:r>
            <w:r w:rsidRPr="00594FAE">
              <w:rPr>
                <w:rFonts w:ascii="Arial" w:hAnsi="Arial" w:cs="Arial"/>
                <w:sz w:val="24"/>
                <w:szCs w:val="24"/>
              </w:rPr>
              <w:t xml:space="preserve">  This will enable children with the greatest levels of need and who are least likely to be able to access universal services and activities to be supported through Break Time.  </w:t>
            </w:r>
          </w:p>
        </w:tc>
      </w:tr>
    </w:tbl>
    <w:p w14:paraId="29CD0A7A" w14:textId="77777777" w:rsidR="004C3EEA" w:rsidRPr="00594FAE" w:rsidRDefault="00994F0F">
      <w:pPr>
        <w:rPr>
          <w:rFonts w:ascii="Arial" w:hAnsi="Arial" w:cs="Arial"/>
          <w:b/>
          <w:sz w:val="24"/>
          <w:szCs w:val="24"/>
        </w:rPr>
      </w:pPr>
    </w:p>
    <w:p w14:paraId="3A17C210" w14:textId="77777777" w:rsidR="00CF3BCF" w:rsidRPr="00594FAE" w:rsidRDefault="004F11E0">
      <w:pPr>
        <w:rPr>
          <w:rFonts w:ascii="Arial" w:hAnsi="Arial" w:cs="Arial"/>
          <w:b/>
          <w:sz w:val="24"/>
          <w:szCs w:val="24"/>
        </w:rPr>
      </w:pPr>
      <w:r w:rsidRPr="00594FAE">
        <w:rPr>
          <w:rFonts w:ascii="Arial" w:hAnsi="Arial" w:cs="Arial"/>
          <w:b/>
          <w:sz w:val="24"/>
          <w:szCs w:val="24"/>
        </w:rPr>
        <w:t>Responses</w:t>
      </w:r>
    </w:p>
    <w:p w14:paraId="3C7CAE30" w14:textId="77777777" w:rsidR="00F568FF" w:rsidRPr="00594FAE" w:rsidRDefault="004F11E0" w:rsidP="00F568FF">
      <w:pPr>
        <w:autoSpaceDE w:val="0"/>
        <w:autoSpaceDN w:val="0"/>
        <w:adjustRightInd w:val="0"/>
        <w:jc w:val="both"/>
        <w:rPr>
          <w:rFonts w:ascii="Arial" w:hAnsi="Arial" w:cs="Arial"/>
          <w:sz w:val="24"/>
          <w:szCs w:val="24"/>
        </w:rPr>
      </w:pPr>
      <w:r w:rsidRPr="00594FAE">
        <w:rPr>
          <w:rFonts w:ascii="Arial" w:hAnsi="Arial" w:cs="Arial"/>
          <w:sz w:val="24"/>
          <w:szCs w:val="24"/>
        </w:rPr>
        <w:t>The majority of respondents were from households with children/young people in their household of primary age (43%) or secondary school age (48%).  33% of responses were from people who were currently using Lancashire's short break service, 28% were from people who had previously used it but were not currently</w:t>
      </w:r>
      <w:r>
        <w:rPr>
          <w:rFonts w:ascii="Arial" w:hAnsi="Arial" w:cs="Arial"/>
          <w:sz w:val="24"/>
          <w:szCs w:val="24"/>
        </w:rPr>
        <w:t xml:space="preserve"> using the service</w:t>
      </w:r>
      <w:r w:rsidRPr="00594FAE">
        <w:rPr>
          <w:rFonts w:ascii="Arial" w:hAnsi="Arial" w:cs="Arial"/>
          <w:sz w:val="24"/>
          <w:szCs w:val="24"/>
        </w:rPr>
        <w:t xml:space="preserve"> and 29% were from people who had not used the service before.    </w:t>
      </w:r>
    </w:p>
    <w:p w14:paraId="16334121" w14:textId="77777777" w:rsidR="004C3EEA" w:rsidRDefault="004F11E0" w:rsidP="00C3243E">
      <w:pPr>
        <w:rPr>
          <w:rFonts w:ascii="Arial" w:hAnsi="Arial" w:cs="Arial"/>
          <w:sz w:val="24"/>
          <w:szCs w:val="24"/>
        </w:rPr>
      </w:pPr>
      <w:r w:rsidRPr="00594FAE">
        <w:rPr>
          <w:rFonts w:ascii="Arial" w:hAnsi="Arial" w:cs="Arial"/>
          <w:sz w:val="24"/>
          <w:szCs w:val="24"/>
        </w:rPr>
        <w:t>Respondents were provided with statements highlighting the key aspects of the proposal and were asked how strongly they agreed or disagreed with each statement and to provide why they felt that way for each statement:</w:t>
      </w:r>
    </w:p>
    <w:p w14:paraId="475652B9" w14:textId="77777777" w:rsidR="00D65E1A" w:rsidRDefault="00994F0F" w:rsidP="00C3243E">
      <w:pPr>
        <w:rPr>
          <w:rFonts w:ascii="Arial" w:hAnsi="Arial" w:cs="Arial"/>
          <w:sz w:val="24"/>
          <w:szCs w:val="24"/>
        </w:rPr>
      </w:pPr>
    </w:p>
    <w:p w14:paraId="55B064D6" w14:textId="77777777" w:rsidR="00D65E1A" w:rsidRPr="00594FAE" w:rsidRDefault="00994F0F" w:rsidP="00C3243E">
      <w:pPr>
        <w:rPr>
          <w:rFonts w:ascii="Arial" w:hAnsi="Arial" w:cs="Arial"/>
          <w:sz w:val="24"/>
          <w:szCs w:val="24"/>
        </w:rPr>
      </w:pPr>
    </w:p>
    <w:tbl>
      <w:tblPr>
        <w:tblStyle w:val="TableGrid"/>
        <w:tblW w:w="0" w:type="auto"/>
        <w:tblLook w:val="04A0" w:firstRow="1" w:lastRow="0" w:firstColumn="1" w:lastColumn="0" w:noHBand="0" w:noVBand="1"/>
      </w:tblPr>
      <w:tblGrid>
        <w:gridCol w:w="3005"/>
        <w:gridCol w:w="3002"/>
        <w:gridCol w:w="3009"/>
      </w:tblGrid>
      <w:tr w:rsidR="003D694D" w14:paraId="468E7BED" w14:textId="77777777" w:rsidTr="004C3EEA">
        <w:tc>
          <w:tcPr>
            <w:tcW w:w="9016" w:type="dxa"/>
            <w:gridSpan w:val="3"/>
            <w:shd w:val="clear" w:color="auto" w:fill="D9D9D9" w:themeFill="background1" w:themeFillShade="D9"/>
          </w:tcPr>
          <w:p w14:paraId="6B195994" w14:textId="77777777" w:rsidR="00A01B1D" w:rsidRPr="00594FAE" w:rsidRDefault="004F11E0" w:rsidP="00A01B1D">
            <w:pPr>
              <w:numPr>
                <w:ilvl w:val="0"/>
                <w:numId w:val="1"/>
              </w:numPr>
              <w:spacing w:after="160" w:line="259" w:lineRule="auto"/>
              <w:rPr>
                <w:rFonts w:ascii="Arial" w:hAnsi="Arial" w:cs="Arial"/>
                <w:sz w:val="24"/>
                <w:szCs w:val="24"/>
              </w:rPr>
            </w:pPr>
            <w:r w:rsidRPr="00594FAE">
              <w:rPr>
                <w:rFonts w:ascii="Arial" w:eastAsia="Cambria" w:hAnsi="Arial" w:cs="Arial"/>
                <w:b/>
                <w:sz w:val="24"/>
                <w:szCs w:val="24"/>
              </w:rPr>
              <w:lastRenderedPageBreak/>
              <w:t xml:space="preserve">The proposed age range for access to Break Time activities is 5 to 18 years old. A child would be able to attend from the start of the academic year (September) in which they turn age 5 to the end of the academic year in which they turn 18 (July).   </w:t>
            </w:r>
          </w:p>
        </w:tc>
      </w:tr>
      <w:tr w:rsidR="003D694D" w14:paraId="409C3EAF" w14:textId="77777777" w:rsidTr="004C3EEA">
        <w:tc>
          <w:tcPr>
            <w:tcW w:w="3005" w:type="dxa"/>
            <w:shd w:val="clear" w:color="auto" w:fill="D9D9D9" w:themeFill="background1" w:themeFillShade="D9"/>
          </w:tcPr>
          <w:p w14:paraId="633501FF" w14:textId="77777777" w:rsidR="00A01B1D" w:rsidRPr="00594FAE" w:rsidRDefault="00994F0F" w:rsidP="003A665A">
            <w:pPr>
              <w:spacing w:after="160" w:line="259" w:lineRule="auto"/>
              <w:rPr>
                <w:rFonts w:ascii="Arial" w:hAnsi="Arial" w:cs="Arial"/>
                <w:sz w:val="24"/>
                <w:szCs w:val="24"/>
              </w:rPr>
            </w:pPr>
          </w:p>
        </w:tc>
        <w:tc>
          <w:tcPr>
            <w:tcW w:w="3002" w:type="dxa"/>
            <w:shd w:val="clear" w:color="auto" w:fill="D9D9D9" w:themeFill="background1" w:themeFillShade="D9"/>
            <w:vAlign w:val="center"/>
          </w:tcPr>
          <w:p w14:paraId="039A77BF"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Parents and carers (%)</w:t>
            </w:r>
          </w:p>
        </w:tc>
        <w:tc>
          <w:tcPr>
            <w:tcW w:w="3009" w:type="dxa"/>
            <w:shd w:val="clear" w:color="auto" w:fill="D9D9D9" w:themeFill="background1" w:themeFillShade="D9"/>
            <w:vAlign w:val="center"/>
          </w:tcPr>
          <w:p w14:paraId="57F08146"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Providers (%)</w:t>
            </w:r>
          </w:p>
        </w:tc>
      </w:tr>
      <w:tr w:rsidR="003D694D" w14:paraId="7557AE51" w14:textId="77777777" w:rsidTr="004C3EEA">
        <w:tc>
          <w:tcPr>
            <w:tcW w:w="3005" w:type="dxa"/>
            <w:shd w:val="clear" w:color="auto" w:fill="D9D9D9" w:themeFill="background1" w:themeFillShade="D9"/>
            <w:vAlign w:val="center"/>
          </w:tcPr>
          <w:p w14:paraId="451D9AC3"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agree</w:t>
            </w:r>
          </w:p>
        </w:tc>
        <w:tc>
          <w:tcPr>
            <w:tcW w:w="3002" w:type="dxa"/>
            <w:vAlign w:val="center"/>
          </w:tcPr>
          <w:p w14:paraId="1BC706DB"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36</w:t>
            </w:r>
          </w:p>
        </w:tc>
        <w:tc>
          <w:tcPr>
            <w:tcW w:w="3009" w:type="dxa"/>
            <w:vAlign w:val="center"/>
          </w:tcPr>
          <w:p w14:paraId="3D5EB522"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44</w:t>
            </w:r>
          </w:p>
        </w:tc>
      </w:tr>
      <w:tr w:rsidR="003D694D" w14:paraId="0C160B9C" w14:textId="77777777" w:rsidTr="004C3EEA">
        <w:tc>
          <w:tcPr>
            <w:tcW w:w="3005" w:type="dxa"/>
            <w:shd w:val="clear" w:color="auto" w:fill="D9D9D9" w:themeFill="background1" w:themeFillShade="D9"/>
            <w:vAlign w:val="center"/>
          </w:tcPr>
          <w:p w14:paraId="3FC758E1"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agree</w:t>
            </w:r>
          </w:p>
        </w:tc>
        <w:tc>
          <w:tcPr>
            <w:tcW w:w="3002" w:type="dxa"/>
            <w:vAlign w:val="center"/>
          </w:tcPr>
          <w:p w14:paraId="5DA98887"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33</w:t>
            </w:r>
          </w:p>
        </w:tc>
        <w:tc>
          <w:tcPr>
            <w:tcW w:w="3009" w:type="dxa"/>
            <w:vAlign w:val="center"/>
          </w:tcPr>
          <w:p w14:paraId="4BE7863F"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16</w:t>
            </w:r>
          </w:p>
        </w:tc>
      </w:tr>
      <w:tr w:rsidR="003D694D" w14:paraId="3FEB3589" w14:textId="77777777" w:rsidTr="004C3EEA">
        <w:tc>
          <w:tcPr>
            <w:tcW w:w="3005" w:type="dxa"/>
            <w:shd w:val="clear" w:color="auto" w:fill="D9D9D9" w:themeFill="background1" w:themeFillShade="D9"/>
            <w:vAlign w:val="center"/>
          </w:tcPr>
          <w:p w14:paraId="44C828A7"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Neither agree or disagree</w:t>
            </w:r>
          </w:p>
        </w:tc>
        <w:tc>
          <w:tcPr>
            <w:tcW w:w="3002" w:type="dxa"/>
            <w:vAlign w:val="center"/>
          </w:tcPr>
          <w:p w14:paraId="4DCC655C"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13</w:t>
            </w:r>
          </w:p>
        </w:tc>
        <w:tc>
          <w:tcPr>
            <w:tcW w:w="3009" w:type="dxa"/>
            <w:vAlign w:val="center"/>
          </w:tcPr>
          <w:p w14:paraId="35595A55"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8</w:t>
            </w:r>
          </w:p>
        </w:tc>
      </w:tr>
      <w:tr w:rsidR="003D694D" w14:paraId="0BD55675" w14:textId="77777777" w:rsidTr="004C3EEA">
        <w:tc>
          <w:tcPr>
            <w:tcW w:w="3005" w:type="dxa"/>
            <w:shd w:val="clear" w:color="auto" w:fill="D9D9D9" w:themeFill="background1" w:themeFillShade="D9"/>
            <w:vAlign w:val="center"/>
          </w:tcPr>
          <w:p w14:paraId="3D71ADA0"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disagree</w:t>
            </w:r>
          </w:p>
        </w:tc>
        <w:tc>
          <w:tcPr>
            <w:tcW w:w="3002" w:type="dxa"/>
            <w:vAlign w:val="center"/>
          </w:tcPr>
          <w:p w14:paraId="4D1E9955"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9</w:t>
            </w:r>
          </w:p>
        </w:tc>
        <w:tc>
          <w:tcPr>
            <w:tcW w:w="3009" w:type="dxa"/>
            <w:vAlign w:val="center"/>
          </w:tcPr>
          <w:p w14:paraId="29ED334A"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16</w:t>
            </w:r>
          </w:p>
        </w:tc>
      </w:tr>
      <w:tr w:rsidR="003D694D" w14:paraId="5970F3E6" w14:textId="77777777" w:rsidTr="004C3EEA">
        <w:tc>
          <w:tcPr>
            <w:tcW w:w="3005" w:type="dxa"/>
            <w:shd w:val="clear" w:color="auto" w:fill="D9D9D9" w:themeFill="background1" w:themeFillShade="D9"/>
            <w:vAlign w:val="center"/>
          </w:tcPr>
          <w:p w14:paraId="12627F4D"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disagree</w:t>
            </w:r>
          </w:p>
        </w:tc>
        <w:tc>
          <w:tcPr>
            <w:tcW w:w="3002" w:type="dxa"/>
            <w:vAlign w:val="center"/>
          </w:tcPr>
          <w:p w14:paraId="67BA7AAC"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c>
          <w:tcPr>
            <w:tcW w:w="3009" w:type="dxa"/>
            <w:vAlign w:val="center"/>
          </w:tcPr>
          <w:p w14:paraId="7801002F"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16</w:t>
            </w:r>
          </w:p>
        </w:tc>
      </w:tr>
      <w:tr w:rsidR="003D694D" w14:paraId="44CDE9D0" w14:textId="77777777" w:rsidTr="004C3EEA">
        <w:tc>
          <w:tcPr>
            <w:tcW w:w="3005" w:type="dxa"/>
            <w:shd w:val="clear" w:color="auto" w:fill="D9D9D9" w:themeFill="background1" w:themeFillShade="D9"/>
            <w:vAlign w:val="center"/>
          </w:tcPr>
          <w:p w14:paraId="5D499CE3"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3002" w:type="dxa"/>
            <w:vAlign w:val="center"/>
          </w:tcPr>
          <w:p w14:paraId="6C14A49A"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c>
          <w:tcPr>
            <w:tcW w:w="3009" w:type="dxa"/>
            <w:vAlign w:val="center"/>
          </w:tcPr>
          <w:p w14:paraId="6EFB969D"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w:t>
            </w:r>
          </w:p>
        </w:tc>
      </w:tr>
    </w:tbl>
    <w:p w14:paraId="2A8FB63E" w14:textId="77777777" w:rsidR="00A01B1D" w:rsidRPr="00594FAE" w:rsidRDefault="00994F0F">
      <w:pPr>
        <w:rPr>
          <w:rFonts w:ascii="Arial" w:hAnsi="Arial" w:cs="Arial"/>
          <w:sz w:val="24"/>
          <w:szCs w:val="24"/>
        </w:rPr>
      </w:pPr>
    </w:p>
    <w:tbl>
      <w:tblPr>
        <w:tblStyle w:val="TableGrid"/>
        <w:tblW w:w="0" w:type="auto"/>
        <w:tblLook w:val="04A0" w:firstRow="1" w:lastRow="0" w:firstColumn="1" w:lastColumn="0" w:noHBand="0" w:noVBand="1"/>
      </w:tblPr>
      <w:tblGrid>
        <w:gridCol w:w="3005"/>
        <w:gridCol w:w="3002"/>
        <w:gridCol w:w="3009"/>
      </w:tblGrid>
      <w:tr w:rsidR="003D694D" w14:paraId="06BDBD79" w14:textId="77777777" w:rsidTr="003A665A">
        <w:tc>
          <w:tcPr>
            <w:tcW w:w="9243" w:type="dxa"/>
            <w:gridSpan w:val="3"/>
            <w:shd w:val="clear" w:color="auto" w:fill="D9D9D9"/>
          </w:tcPr>
          <w:p w14:paraId="664F2EA8" w14:textId="77777777" w:rsidR="00A01B1D" w:rsidRPr="00594FAE" w:rsidRDefault="004F11E0" w:rsidP="00A01B1D">
            <w:pPr>
              <w:numPr>
                <w:ilvl w:val="0"/>
                <w:numId w:val="1"/>
              </w:numPr>
              <w:rPr>
                <w:rFonts w:ascii="Arial" w:eastAsia="Cambria" w:hAnsi="Arial" w:cs="Arial"/>
                <w:b/>
                <w:sz w:val="24"/>
                <w:szCs w:val="24"/>
              </w:rPr>
            </w:pPr>
            <w:r w:rsidRPr="00594FAE">
              <w:rPr>
                <w:rFonts w:ascii="Arial" w:eastAsia="Cambria" w:hAnsi="Arial" w:cs="Arial"/>
                <w:b/>
                <w:sz w:val="24"/>
                <w:szCs w:val="24"/>
              </w:rPr>
              <w:t>It is proposed that a child can attend a minimum of 10 hours and a maximum of 50 hours of activities or groups per year as part of the Break Time Offer.</w:t>
            </w:r>
          </w:p>
        </w:tc>
      </w:tr>
      <w:tr w:rsidR="003D694D" w14:paraId="209FF4B6" w14:textId="77777777" w:rsidTr="003A665A">
        <w:tc>
          <w:tcPr>
            <w:tcW w:w="3081" w:type="dxa"/>
            <w:shd w:val="clear" w:color="auto" w:fill="D9D9D9"/>
          </w:tcPr>
          <w:p w14:paraId="381A87A6" w14:textId="77777777" w:rsidR="00A01B1D" w:rsidRPr="00594FAE" w:rsidRDefault="00994F0F" w:rsidP="003A665A">
            <w:pPr>
              <w:spacing w:after="160" w:line="259" w:lineRule="auto"/>
              <w:rPr>
                <w:rFonts w:ascii="Arial" w:hAnsi="Arial" w:cs="Arial"/>
                <w:sz w:val="24"/>
                <w:szCs w:val="24"/>
              </w:rPr>
            </w:pPr>
          </w:p>
        </w:tc>
        <w:tc>
          <w:tcPr>
            <w:tcW w:w="3081" w:type="dxa"/>
            <w:shd w:val="clear" w:color="auto" w:fill="D9D9D9"/>
            <w:vAlign w:val="center"/>
          </w:tcPr>
          <w:p w14:paraId="6CD2CA16"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Parents and carers (%)</w:t>
            </w:r>
          </w:p>
        </w:tc>
        <w:tc>
          <w:tcPr>
            <w:tcW w:w="3081" w:type="dxa"/>
            <w:shd w:val="clear" w:color="auto" w:fill="D9D9D9"/>
            <w:vAlign w:val="center"/>
          </w:tcPr>
          <w:p w14:paraId="6D9FA593"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Providers (%)</w:t>
            </w:r>
          </w:p>
        </w:tc>
      </w:tr>
      <w:tr w:rsidR="003D694D" w14:paraId="33753342" w14:textId="77777777" w:rsidTr="003A665A">
        <w:tc>
          <w:tcPr>
            <w:tcW w:w="3081" w:type="dxa"/>
            <w:shd w:val="clear" w:color="auto" w:fill="D9D9D9"/>
            <w:vAlign w:val="center"/>
          </w:tcPr>
          <w:p w14:paraId="337BAAC8"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agree</w:t>
            </w:r>
          </w:p>
        </w:tc>
        <w:tc>
          <w:tcPr>
            <w:tcW w:w="3081" w:type="dxa"/>
            <w:vAlign w:val="center"/>
          </w:tcPr>
          <w:p w14:paraId="2A538B22"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16</w:t>
            </w:r>
          </w:p>
        </w:tc>
        <w:tc>
          <w:tcPr>
            <w:tcW w:w="3081" w:type="dxa"/>
            <w:vAlign w:val="center"/>
          </w:tcPr>
          <w:p w14:paraId="620D4DF9"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r>
      <w:tr w:rsidR="003D694D" w14:paraId="777CE556" w14:textId="77777777" w:rsidTr="003A665A">
        <w:tc>
          <w:tcPr>
            <w:tcW w:w="3081" w:type="dxa"/>
            <w:shd w:val="clear" w:color="auto" w:fill="D9D9D9"/>
            <w:vAlign w:val="center"/>
          </w:tcPr>
          <w:p w14:paraId="323C30BC"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agree</w:t>
            </w:r>
          </w:p>
        </w:tc>
        <w:tc>
          <w:tcPr>
            <w:tcW w:w="3081" w:type="dxa"/>
            <w:vAlign w:val="center"/>
          </w:tcPr>
          <w:p w14:paraId="4A267A42"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15</w:t>
            </w:r>
          </w:p>
        </w:tc>
        <w:tc>
          <w:tcPr>
            <w:tcW w:w="3081" w:type="dxa"/>
            <w:vAlign w:val="center"/>
          </w:tcPr>
          <w:p w14:paraId="412D0746"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r>
      <w:tr w:rsidR="003D694D" w14:paraId="4D7BB40D" w14:textId="77777777" w:rsidTr="003A665A">
        <w:tc>
          <w:tcPr>
            <w:tcW w:w="3081" w:type="dxa"/>
            <w:shd w:val="clear" w:color="auto" w:fill="D9D9D9"/>
            <w:vAlign w:val="center"/>
          </w:tcPr>
          <w:p w14:paraId="0D771D70"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Neither agree or disagree</w:t>
            </w:r>
          </w:p>
        </w:tc>
        <w:tc>
          <w:tcPr>
            <w:tcW w:w="3081" w:type="dxa"/>
            <w:vAlign w:val="center"/>
          </w:tcPr>
          <w:p w14:paraId="2DB11BA5"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c>
          <w:tcPr>
            <w:tcW w:w="3081" w:type="dxa"/>
            <w:vAlign w:val="center"/>
          </w:tcPr>
          <w:p w14:paraId="7E7E4721"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r>
      <w:tr w:rsidR="003D694D" w14:paraId="5CBE27E3" w14:textId="77777777" w:rsidTr="003A665A">
        <w:tc>
          <w:tcPr>
            <w:tcW w:w="3081" w:type="dxa"/>
            <w:shd w:val="clear" w:color="auto" w:fill="D9D9D9"/>
            <w:vAlign w:val="center"/>
          </w:tcPr>
          <w:p w14:paraId="1DB72254"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disagree</w:t>
            </w:r>
          </w:p>
        </w:tc>
        <w:tc>
          <w:tcPr>
            <w:tcW w:w="3081" w:type="dxa"/>
            <w:vAlign w:val="center"/>
          </w:tcPr>
          <w:p w14:paraId="15ACAE8F"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c>
          <w:tcPr>
            <w:tcW w:w="3081" w:type="dxa"/>
            <w:vAlign w:val="center"/>
          </w:tcPr>
          <w:p w14:paraId="1CB166B6"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29</w:t>
            </w:r>
          </w:p>
        </w:tc>
      </w:tr>
      <w:tr w:rsidR="003D694D" w14:paraId="745141D3" w14:textId="77777777" w:rsidTr="003A665A">
        <w:tc>
          <w:tcPr>
            <w:tcW w:w="3081" w:type="dxa"/>
            <w:shd w:val="clear" w:color="auto" w:fill="D9D9D9"/>
            <w:vAlign w:val="center"/>
          </w:tcPr>
          <w:p w14:paraId="060D0C28"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disagree</w:t>
            </w:r>
          </w:p>
        </w:tc>
        <w:tc>
          <w:tcPr>
            <w:tcW w:w="3081" w:type="dxa"/>
            <w:vAlign w:val="center"/>
          </w:tcPr>
          <w:p w14:paraId="3D980218"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28</w:t>
            </w:r>
          </w:p>
        </w:tc>
        <w:tc>
          <w:tcPr>
            <w:tcW w:w="3081" w:type="dxa"/>
            <w:vAlign w:val="center"/>
          </w:tcPr>
          <w:p w14:paraId="0B9528F7"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46</w:t>
            </w:r>
          </w:p>
        </w:tc>
      </w:tr>
      <w:tr w:rsidR="003D694D" w14:paraId="167DF7A5" w14:textId="77777777" w:rsidTr="003A665A">
        <w:tc>
          <w:tcPr>
            <w:tcW w:w="3081" w:type="dxa"/>
            <w:shd w:val="clear" w:color="auto" w:fill="D9D9D9"/>
            <w:vAlign w:val="center"/>
          </w:tcPr>
          <w:p w14:paraId="6C574166"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3081" w:type="dxa"/>
            <w:vAlign w:val="center"/>
          </w:tcPr>
          <w:p w14:paraId="6A74C8BC"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7</w:t>
            </w:r>
          </w:p>
        </w:tc>
        <w:tc>
          <w:tcPr>
            <w:tcW w:w="3081" w:type="dxa"/>
            <w:vAlign w:val="center"/>
          </w:tcPr>
          <w:p w14:paraId="1D45B6AE" w14:textId="77777777" w:rsidR="00A01B1D"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w:t>
            </w:r>
          </w:p>
        </w:tc>
      </w:tr>
    </w:tbl>
    <w:p w14:paraId="799244E3" w14:textId="77777777" w:rsidR="00D65E1A" w:rsidRDefault="00994F0F" w:rsidP="008B7BA1">
      <w:pPr>
        <w:rPr>
          <w:rFonts w:ascii="Arial" w:hAnsi="Arial" w:cs="Arial"/>
          <w:sz w:val="24"/>
          <w:szCs w:val="24"/>
        </w:rPr>
      </w:pPr>
    </w:p>
    <w:p w14:paraId="7B69B165" w14:textId="77777777" w:rsidR="00D65E1A" w:rsidRDefault="004F11E0">
      <w:pPr>
        <w:rPr>
          <w:rFonts w:ascii="Arial" w:hAnsi="Arial" w:cs="Arial"/>
          <w:sz w:val="24"/>
          <w:szCs w:val="24"/>
        </w:rPr>
      </w:pPr>
      <w:r>
        <w:rPr>
          <w:rFonts w:ascii="Arial" w:hAnsi="Arial" w:cs="Arial"/>
          <w:sz w:val="24"/>
          <w:szCs w:val="24"/>
        </w:rPr>
        <w:br w:type="page"/>
      </w:r>
    </w:p>
    <w:p w14:paraId="20C7767D" w14:textId="77777777" w:rsidR="008B7BA1" w:rsidRPr="00594FAE" w:rsidRDefault="004F11E0" w:rsidP="008B7BA1">
      <w:pPr>
        <w:rPr>
          <w:rFonts w:ascii="Arial" w:hAnsi="Arial" w:cs="Arial"/>
          <w:sz w:val="24"/>
          <w:szCs w:val="24"/>
        </w:rPr>
      </w:pPr>
      <w:r w:rsidRPr="00594FAE">
        <w:rPr>
          <w:rFonts w:ascii="Arial" w:hAnsi="Arial" w:cs="Arial"/>
          <w:sz w:val="24"/>
          <w:szCs w:val="24"/>
        </w:rPr>
        <w:lastRenderedPageBreak/>
        <w:t xml:space="preserve">The questionnaire for parents and carers also asked an additional question and the feedback from 63 respondents was: </w:t>
      </w:r>
    </w:p>
    <w:tbl>
      <w:tblPr>
        <w:tblStyle w:val="TableGrid"/>
        <w:tblW w:w="9072" w:type="dxa"/>
        <w:tblInd w:w="-5" w:type="dxa"/>
        <w:tblLook w:val="04A0" w:firstRow="1" w:lastRow="0" w:firstColumn="1" w:lastColumn="0" w:noHBand="0" w:noVBand="1"/>
      </w:tblPr>
      <w:tblGrid>
        <w:gridCol w:w="2381"/>
        <w:gridCol w:w="6691"/>
      </w:tblGrid>
      <w:tr w:rsidR="003D694D" w14:paraId="2D19BEED" w14:textId="77777777" w:rsidTr="008B7BA1">
        <w:tc>
          <w:tcPr>
            <w:tcW w:w="9072" w:type="dxa"/>
            <w:gridSpan w:val="2"/>
            <w:shd w:val="clear" w:color="auto" w:fill="D9D9D9" w:themeFill="background1" w:themeFillShade="D9"/>
            <w:vAlign w:val="center"/>
          </w:tcPr>
          <w:p w14:paraId="1F196A8F" w14:textId="77777777" w:rsidR="008B7BA1" w:rsidRPr="00594FAE" w:rsidRDefault="004F11E0" w:rsidP="003A6290">
            <w:pPr>
              <w:ind w:left="746"/>
              <w:rPr>
                <w:rFonts w:ascii="Arial" w:hAnsi="Arial" w:cs="Arial"/>
                <w:b/>
                <w:sz w:val="24"/>
                <w:szCs w:val="24"/>
              </w:rPr>
            </w:pPr>
            <w:r w:rsidRPr="00594FAE">
              <w:rPr>
                <w:rFonts w:ascii="Arial" w:hAnsi="Arial" w:cs="Arial"/>
                <w:b/>
                <w:sz w:val="24"/>
                <w:szCs w:val="24"/>
              </w:rPr>
              <w:t>If you disagree with the proposal what do you think the maximum number of hours a year should be?</w:t>
            </w:r>
          </w:p>
        </w:tc>
      </w:tr>
      <w:tr w:rsidR="003D694D" w14:paraId="48988F25" w14:textId="77777777" w:rsidTr="008B7BA1">
        <w:tc>
          <w:tcPr>
            <w:tcW w:w="2381" w:type="dxa"/>
            <w:shd w:val="clear" w:color="auto" w:fill="D9D9D9" w:themeFill="background1" w:themeFillShade="D9"/>
            <w:vAlign w:val="center"/>
          </w:tcPr>
          <w:p w14:paraId="4FBE4ECE" w14:textId="77777777" w:rsidR="008B7BA1" w:rsidRPr="00594FAE" w:rsidRDefault="004F11E0" w:rsidP="003A665A">
            <w:pPr>
              <w:spacing w:after="160" w:line="259" w:lineRule="auto"/>
              <w:jc w:val="center"/>
              <w:rPr>
                <w:rFonts w:ascii="Arial" w:hAnsi="Arial" w:cs="Arial"/>
                <w:b/>
                <w:sz w:val="24"/>
                <w:szCs w:val="24"/>
              </w:rPr>
            </w:pPr>
            <w:r w:rsidRPr="00594FAE">
              <w:rPr>
                <w:rFonts w:ascii="Arial" w:hAnsi="Arial" w:cs="Arial"/>
                <w:b/>
                <w:sz w:val="24"/>
                <w:szCs w:val="24"/>
              </w:rPr>
              <w:t>Number of hours</w:t>
            </w:r>
          </w:p>
        </w:tc>
        <w:tc>
          <w:tcPr>
            <w:tcW w:w="6691" w:type="dxa"/>
            <w:shd w:val="clear" w:color="auto" w:fill="D9D9D9" w:themeFill="background1" w:themeFillShade="D9"/>
            <w:vAlign w:val="center"/>
          </w:tcPr>
          <w:p w14:paraId="52E22454" w14:textId="77777777" w:rsidR="008B7BA1" w:rsidRPr="00594FAE" w:rsidRDefault="004F11E0" w:rsidP="003A665A">
            <w:pPr>
              <w:spacing w:after="160" w:line="259" w:lineRule="auto"/>
              <w:jc w:val="center"/>
              <w:rPr>
                <w:rFonts w:ascii="Arial" w:hAnsi="Arial" w:cs="Arial"/>
                <w:b/>
                <w:sz w:val="24"/>
                <w:szCs w:val="24"/>
              </w:rPr>
            </w:pPr>
            <w:r w:rsidRPr="00594FAE">
              <w:rPr>
                <w:rFonts w:ascii="Arial" w:hAnsi="Arial" w:cs="Arial"/>
                <w:b/>
                <w:sz w:val="24"/>
                <w:szCs w:val="24"/>
              </w:rPr>
              <w:t>Respondents (%)</w:t>
            </w:r>
          </w:p>
        </w:tc>
      </w:tr>
      <w:tr w:rsidR="003D694D" w14:paraId="1E7D0694" w14:textId="77777777" w:rsidTr="008B7BA1">
        <w:tc>
          <w:tcPr>
            <w:tcW w:w="2381" w:type="dxa"/>
            <w:vAlign w:val="center"/>
          </w:tcPr>
          <w:p w14:paraId="1FB8561C"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Up to 60</w:t>
            </w:r>
          </w:p>
        </w:tc>
        <w:tc>
          <w:tcPr>
            <w:tcW w:w="6691" w:type="dxa"/>
            <w:vAlign w:val="center"/>
          </w:tcPr>
          <w:p w14:paraId="7DCC3793"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w:t>
            </w:r>
          </w:p>
        </w:tc>
      </w:tr>
      <w:tr w:rsidR="003D694D" w14:paraId="3134FB60" w14:textId="77777777" w:rsidTr="008B7BA1">
        <w:tc>
          <w:tcPr>
            <w:tcW w:w="2381" w:type="dxa"/>
            <w:vAlign w:val="center"/>
          </w:tcPr>
          <w:p w14:paraId="3D721F20"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Up to 70</w:t>
            </w:r>
          </w:p>
        </w:tc>
        <w:tc>
          <w:tcPr>
            <w:tcW w:w="6691" w:type="dxa"/>
            <w:vAlign w:val="center"/>
          </w:tcPr>
          <w:p w14:paraId="5E20F3C7"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w:t>
            </w:r>
          </w:p>
        </w:tc>
      </w:tr>
      <w:tr w:rsidR="003D694D" w14:paraId="11F90192" w14:textId="77777777" w:rsidTr="008B7BA1">
        <w:tc>
          <w:tcPr>
            <w:tcW w:w="2381" w:type="dxa"/>
            <w:vAlign w:val="center"/>
          </w:tcPr>
          <w:p w14:paraId="589C62CC"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Up to 80</w:t>
            </w:r>
          </w:p>
        </w:tc>
        <w:tc>
          <w:tcPr>
            <w:tcW w:w="6691" w:type="dxa"/>
            <w:vAlign w:val="center"/>
          </w:tcPr>
          <w:p w14:paraId="02870C8C"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3</w:t>
            </w:r>
          </w:p>
        </w:tc>
      </w:tr>
      <w:tr w:rsidR="003D694D" w14:paraId="4E916FDA" w14:textId="77777777" w:rsidTr="008B7BA1">
        <w:tc>
          <w:tcPr>
            <w:tcW w:w="2381" w:type="dxa"/>
            <w:vAlign w:val="center"/>
          </w:tcPr>
          <w:p w14:paraId="18BE060D"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Up to 90</w:t>
            </w:r>
          </w:p>
        </w:tc>
        <w:tc>
          <w:tcPr>
            <w:tcW w:w="6691" w:type="dxa"/>
            <w:vAlign w:val="center"/>
          </w:tcPr>
          <w:p w14:paraId="4CFADA31"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w:t>
            </w:r>
          </w:p>
        </w:tc>
      </w:tr>
      <w:tr w:rsidR="003D694D" w14:paraId="5E9F5EDA" w14:textId="77777777" w:rsidTr="008B7BA1">
        <w:tc>
          <w:tcPr>
            <w:tcW w:w="2381" w:type="dxa"/>
            <w:vAlign w:val="center"/>
          </w:tcPr>
          <w:p w14:paraId="3C7CE72C"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Up to 100</w:t>
            </w:r>
          </w:p>
        </w:tc>
        <w:tc>
          <w:tcPr>
            <w:tcW w:w="6691" w:type="dxa"/>
            <w:vAlign w:val="center"/>
          </w:tcPr>
          <w:p w14:paraId="1EBD48D2"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22</w:t>
            </w:r>
          </w:p>
        </w:tc>
      </w:tr>
      <w:tr w:rsidR="003D694D" w14:paraId="4B655C70" w14:textId="77777777" w:rsidTr="008B7BA1">
        <w:tc>
          <w:tcPr>
            <w:tcW w:w="2381" w:type="dxa"/>
            <w:vAlign w:val="center"/>
          </w:tcPr>
          <w:p w14:paraId="2306C4BD"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More than 100</w:t>
            </w:r>
          </w:p>
        </w:tc>
        <w:tc>
          <w:tcPr>
            <w:tcW w:w="6691" w:type="dxa"/>
            <w:vAlign w:val="center"/>
          </w:tcPr>
          <w:p w14:paraId="55B63D95"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59</w:t>
            </w:r>
          </w:p>
        </w:tc>
      </w:tr>
      <w:tr w:rsidR="003D694D" w14:paraId="3A448D3F" w14:textId="77777777" w:rsidTr="008B7BA1">
        <w:tc>
          <w:tcPr>
            <w:tcW w:w="2381" w:type="dxa"/>
            <w:vAlign w:val="center"/>
          </w:tcPr>
          <w:p w14:paraId="0A981054"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6691" w:type="dxa"/>
            <w:vAlign w:val="center"/>
          </w:tcPr>
          <w:p w14:paraId="06B71F9D" w14:textId="77777777" w:rsidR="008B7BA1"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11</w:t>
            </w:r>
          </w:p>
        </w:tc>
      </w:tr>
    </w:tbl>
    <w:p w14:paraId="72EB811A" w14:textId="77777777" w:rsidR="008B7BA1" w:rsidRPr="00594FAE" w:rsidRDefault="00994F0F" w:rsidP="008B7BA1">
      <w:pPr>
        <w:rPr>
          <w:rFonts w:ascii="Arial" w:hAnsi="Arial" w:cs="Arial"/>
          <w:sz w:val="24"/>
          <w:szCs w:val="24"/>
        </w:rPr>
      </w:pPr>
    </w:p>
    <w:tbl>
      <w:tblPr>
        <w:tblStyle w:val="TableGrid"/>
        <w:tblW w:w="0" w:type="auto"/>
        <w:tblLook w:val="04A0" w:firstRow="1" w:lastRow="0" w:firstColumn="1" w:lastColumn="0" w:noHBand="0" w:noVBand="1"/>
      </w:tblPr>
      <w:tblGrid>
        <w:gridCol w:w="3005"/>
        <w:gridCol w:w="3002"/>
        <w:gridCol w:w="3009"/>
      </w:tblGrid>
      <w:tr w:rsidR="003D694D" w14:paraId="4724D1D1" w14:textId="77777777" w:rsidTr="003A665A">
        <w:tc>
          <w:tcPr>
            <w:tcW w:w="9243" w:type="dxa"/>
            <w:gridSpan w:val="3"/>
            <w:shd w:val="clear" w:color="auto" w:fill="D9D9D9"/>
            <w:vAlign w:val="center"/>
          </w:tcPr>
          <w:p w14:paraId="4FC4ACC5" w14:textId="77777777" w:rsidR="00AB6C88" w:rsidRPr="00594FAE" w:rsidRDefault="004F11E0" w:rsidP="003A6290">
            <w:pPr>
              <w:pStyle w:val="ListParagraph"/>
              <w:numPr>
                <w:ilvl w:val="0"/>
                <w:numId w:val="1"/>
              </w:numPr>
              <w:rPr>
                <w:rFonts w:ascii="Arial" w:hAnsi="Arial" w:cs="Arial"/>
                <w:sz w:val="24"/>
                <w:szCs w:val="24"/>
              </w:rPr>
            </w:pPr>
            <w:r w:rsidRPr="00594FAE">
              <w:rPr>
                <w:rFonts w:ascii="Arial" w:eastAsia="Cambria" w:hAnsi="Arial" w:cs="Arial"/>
                <w:b/>
                <w:sz w:val="24"/>
                <w:szCs w:val="24"/>
              </w:rPr>
              <w:t>It is proposed that the minimum parent/carer contribution towards Break Time activities and groups is increased from £1 per hour to £2 per hour.</w:t>
            </w:r>
          </w:p>
        </w:tc>
      </w:tr>
      <w:tr w:rsidR="003D694D" w14:paraId="1A469760" w14:textId="77777777" w:rsidTr="003A665A">
        <w:tc>
          <w:tcPr>
            <w:tcW w:w="3081" w:type="dxa"/>
            <w:shd w:val="clear" w:color="auto" w:fill="D9D9D9"/>
            <w:vAlign w:val="center"/>
          </w:tcPr>
          <w:p w14:paraId="6A920701" w14:textId="77777777" w:rsidR="00AB6C88" w:rsidRPr="00594FAE" w:rsidRDefault="00994F0F" w:rsidP="003A665A">
            <w:pPr>
              <w:spacing w:after="160" w:line="259" w:lineRule="auto"/>
              <w:jc w:val="center"/>
              <w:rPr>
                <w:rFonts w:ascii="Arial" w:hAnsi="Arial" w:cs="Arial"/>
                <w:sz w:val="24"/>
                <w:szCs w:val="24"/>
              </w:rPr>
            </w:pPr>
          </w:p>
        </w:tc>
        <w:tc>
          <w:tcPr>
            <w:tcW w:w="3081" w:type="dxa"/>
            <w:shd w:val="clear" w:color="auto" w:fill="D9D9D9"/>
            <w:vAlign w:val="center"/>
          </w:tcPr>
          <w:p w14:paraId="7F23A786"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Parents and carers (%)</w:t>
            </w:r>
          </w:p>
        </w:tc>
        <w:tc>
          <w:tcPr>
            <w:tcW w:w="3081" w:type="dxa"/>
            <w:shd w:val="clear" w:color="auto" w:fill="D9D9D9"/>
            <w:vAlign w:val="center"/>
          </w:tcPr>
          <w:p w14:paraId="15DEAAAE"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Providers (%)</w:t>
            </w:r>
          </w:p>
        </w:tc>
      </w:tr>
      <w:tr w:rsidR="003D694D" w14:paraId="760D9AB5" w14:textId="77777777" w:rsidTr="003A665A">
        <w:tc>
          <w:tcPr>
            <w:tcW w:w="3081" w:type="dxa"/>
            <w:shd w:val="clear" w:color="auto" w:fill="D9D9D9"/>
            <w:vAlign w:val="center"/>
          </w:tcPr>
          <w:p w14:paraId="212A0044"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agree</w:t>
            </w:r>
          </w:p>
        </w:tc>
        <w:tc>
          <w:tcPr>
            <w:tcW w:w="3081" w:type="dxa"/>
            <w:vAlign w:val="center"/>
          </w:tcPr>
          <w:p w14:paraId="6358E1A1"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28</w:t>
            </w:r>
          </w:p>
        </w:tc>
        <w:tc>
          <w:tcPr>
            <w:tcW w:w="3081" w:type="dxa"/>
            <w:vAlign w:val="center"/>
          </w:tcPr>
          <w:p w14:paraId="63D4CEC7"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29</w:t>
            </w:r>
          </w:p>
        </w:tc>
      </w:tr>
      <w:tr w:rsidR="003D694D" w14:paraId="50981643" w14:textId="77777777" w:rsidTr="003A665A">
        <w:tc>
          <w:tcPr>
            <w:tcW w:w="3081" w:type="dxa"/>
            <w:shd w:val="clear" w:color="auto" w:fill="D9D9D9"/>
            <w:vAlign w:val="center"/>
          </w:tcPr>
          <w:p w14:paraId="02F4F99C"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agree</w:t>
            </w:r>
          </w:p>
        </w:tc>
        <w:tc>
          <w:tcPr>
            <w:tcW w:w="3081" w:type="dxa"/>
            <w:vAlign w:val="center"/>
          </w:tcPr>
          <w:p w14:paraId="0B187FDC"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32</w:t>
            </w:r>
          </w:p>
        </w:tc>
        <w:tc>
          <w:tcPr>
            <w:tcW w:w="3081" w:type="dxa"/>
            <w:vAlign w:val="center"/>
          </w:tcPr>
          <w:p w14:paraId="45EDD884"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29</w:t>
            </w:r>
          </w:p>
        </w:tc>
      </w:tr>
      <w:tr w:rsidR="003D694D" w14:paraId="3C2F86D5" w14:textId="77777777" w:rsidTr="003A665A">
        <w:tc>
          <w:tcPr>
            <w:tcW w:w="3081" w:type="dxa"/>
            <w:shd w:val="clear" w:color="auto" w:fill="D9D9D9"/>
            <w:vAlign w:val="center"/>
          </w:tcPr>
          <w:p w14:paraId="759ADC7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Neither agree or disagree</w:t>
            </w:r>
          </w:p>
        </w:tc>
        <w:tc>
          <w:tcPr>
            <w:tcW w:w="3081" w:type="dxa"/>
            <w:vAlign w:val="center"/>
          </w:tcPr>
          <w:p w14:paraId="51095A36"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19</w:t>
            </w:r>
          </w:p>
        </w:tc>
        <w:tc>
          <w:tcPr>
            <w:tcW w:w="3081" w:type="dxa"/>
            <w:vAlign w:val="center"/>
          </w:tcPr>
          <w:p w14:paraId="6ED6A973"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25</w:t>
            </w:r>
          </w:p>
        </w:tc>
      </w:tr>
      <w:tr w:rsidR="003D694D" w14:paraId="0F2EBD52" w14:textId="77777777" w:rsidTr="003A665A">
        <w:tc>
          <w:tcPr>
            <w:tcW w:w="3081" w:type="dxa"/>
            <w:shd w:val="clear" w:color="auto" w:fill="D9D9D9"/>
            <w:vAlign w:val="center"/>
          </w:tcPr>
          <w:p w14:paraId="06545C2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disagree</w:t>
            </w:r>
          </w:p>
        </w:tc>
        <w:tc>
          <w:tcPr>
            <w:tcW w:w="3081" w:type="dxa"/>
            <w:vAlign w:val="center"/>
          </w:tcPr>
          <w:p w14:paraId="6D5FA4D8"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10</w:t>
            </w:r>
          </w:p>
        </w:tc>
        <w:tc>
          <w:tcPr>
            <w:tcW w:w="3081" w:type="dxa"/>
            <w:vAlign w:val="center"/>
          </w:tcPr>
          <w:p w14:paraId="0943F586"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13</w:t>
            </w:r>
          </w:p>
        </w:tc>
      </w:tr>
      <w:tr w:rsidR="003D694D" w14:paraId="3A30B40E" w14:textId="77777777" w:rsidTr="003A665A">
        <w:tc>
          <w:tcPr>
            <w:tcW w:w="3081" w:type="dxa"/>
            <w:shd w:val="clear" w:color="auto" w:fill="D9D9D9"/>
            <w:vAlign w:val="center"/>
          </w:tcPr>
          <w:p w14:paraId="0F21A9A4"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disagree</w:t>
            </w:r>
          </w:p>
        </w:tc>
        <w:tc>
          <w:tcPr>
            <w:tcW w:w="3081" w:type="dxa"/>
            <w:vAlign w:val="center"/>
          </w:tcPr>
          <w:p w14:paraId="1975AA8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7</w:t>
            </w:r>
          </w:p>
        </w:tc>
        <w:tc>
          <w:tcPr>
            <w:tcW w:w="3081" w:type="dxa"/>
            <w:vAlign w:val="center"/>
          </w:tcPr>
          <w:p w14:paraId="521CE958"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r>
      <w:tr w:rsidR="003D694D" w14:paraId="31C61265" w14:textId="77777777" w:rsidTr="003A665A">
        <w:tc>
          <w:tcPr>
            <w:tcW w:w="3081" w:type="dxa"/>
            <w:shd w:val="clear" w:color="auto" w:fill="D9D9D9"/>
            <w:vAlign w:val="center"/>
          </w:tcPr>
          <w:p w14:paraId="797843D1"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3081" w:type="dxa"/>
            <w:vAlign w:val="center"/>
          </w:tcPr>
          <w:p w14:paraId="15CE94C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3</w:t>
            </w:r>
          </w:p>
        </w:tc>
        <w:tc>
          <w:tcPr>
            <w:tcW w:w="3081" w:type="dxa"/>
            <w:vAlign w:val="center"/>
          </w:tcPr>
          <w:p w14:paraId="312D4BEA"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w:t>
            </w:r>
          </w:p>
        </w:tc>
      </w:tr>
    </w:tbl>
    <w:p w14:paraId="16BC83FC" w14:textId="77777777" w:rsidR="00443EC1" w:rsidRDefault="00994F0F" w:rsidP="008B7BA1">
      <w:pPr>
        <w:rPr>
          <w:rFonts w:ascii="Arial" w:hAnsi="Arial" w:cs="Arial"/>
          <w:sz w:val="24"/>
          <w:szCs w:val="24"/>
        </w:rPr>
      </w:pPr>
    </w:p>
    <w:p w14:paraId="59202579" w14:textId="77777777" w:rsidR="00443EC1" w:rsidRDefault="004F11E0">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3005"/>
        <w:gridCol w:w="3002"/>
        <w:gridCol w:w="3009"/>
      </w:tblGrid>
      <w:tr w:rsidR="003D694D" w14:paraId="62EB755C" w14:textId="77777777" w:rsidTr="00443EC1">
        <w:tc>
          <w:tcPr>
            <w:tcW w:w="9016" w:type="dxa"/>
            <w:gridSpan w:val="3"/>
            <w:shd w:val="clear" w:color="auto" w:fill="D9D9D9"/>
          </w:tcPr>
          <w:p w14:paraId="414A855F" w14:textId="77777777" w:rsidR="00AB6C88" w:rsidRPr="00594FAE" w:rsidRDefault="004F11E0" w:rsidP="003A6290">
            <w:pPr>
              <w:pStyle w:val="ListParagraph"/>
              <w:numPr>
                <w:ilvl w:val="0"/>
                <w:numId w:val="1"/>
              </w:numPr>
              <w:rPr>
                <w:rFonts w:ascii="Arial" w:eastAsia="Cambria" w:hAnsi="Arial" w:cs="Arial"/>
                <w:b/>
                <w:sz w:val="24"/>
                <w:szCs w:val="24"/>
              </w:rPr>
            </w:pPr>
            <w:r w:rsidRPr="00594FAE">
              <w:rPr>
                <w:rFonts w:ascii="Arial" w:eastAsia="Cambria" w:hAnsi="Arial" w:cs="Arial"/>
                <w:b/>
                <w:sz w:val="24"/>
                <w:szCs w:val="24"/>
              </w:rPr>
              <w:lastRenderedPageBreak/>
              <w:t xml:space="preserve">It is proposed that the costs of specific Break Time activities, entrance fees and transport should be paid by parents/carers and not through Break Time funding.  </w:t>
            </w:r>
          </w:p>
        </w:tc>
      </w:tr>
      <w:tr w:rsidR="003D694D" w14:paraId="78D6372C" w14:textId="77777777" w:rsidTr="00443EC1">
        <w:tc>
          <w:tcPr>
            <w:tcW w:w="3005" w:type="dxa"/>
            <w:shd w:val="clear" w:color="auto" w:fill="D9D9D9"/>
          </w:tcPr>
          <w:p w14:paraId="7E02412E" w14:textId="77777777" w:rsidR="00AB6C88" w:rsidRPr="00594FAE" w:rsidRDefault="00994F0F" w:rsidP="003A665A">
            <w:pPr>
              <w:spacing w:after="160" w:line="259" w:lineRule="auto"/>
              <w:rPr>
                <w:rFonts w:ascii="Arial" w:hAnsi="Arial" w:cs="Arial"/>
                <w:sz w:val="24"/>
                <w:szCs w:val="24"/>
              </w:rPr>
            </w:pPr>
          </w:p>
        </w:tc>
        <w:tc>
          <w:tcPr>
            <w:tcW w:w="3002" w:type="dxa"/>
            <w:shd w:val="clear" w:color="auto" w:fill="D9D9D9"/>
            <w:vAlign w:val="center"/>
          </w:tcPr>
          <w:p w14:paraId="378B7E18"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Parents and carers (%)</w:t>
            </w:r>
          </w:p>
        </w:tc>
        <w:tc>
          <w:tcPr>
            <w:tcW w:w="3009" w:type="dxa"/>
            <w:shd w:val="clear" w:color="auto" w:fill="D9D9D9"/>
            <w:vAlign w:val="center"/>
          </w:tcPr>
          <w:p w14:paraId="7D712646"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Providers (%)</w:t>
            </w:r>
          </w:p>
        </w:tc>
      </w:tr>
      <w:tr w:rsidR="003D694D" w14:paraId="584F9A84" w14:textId="77777777" w:rsidTr="00443EC1">
        <w:tc>
          <w:tcPr>
            <w:tcW w:w="3005" w:type="dxa"/>
            <w:shd w:val="clear" w:color="auto" w:fill="D9D9D9"/>
            <w:vAlign w:val="center"/>
          </w:tcPr>
          <w:p w14:paraId="4D0F9AF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agree</w:t>
            </w:r>
          </w:p>
        </w:tc>
        <w:tc>
          <w:tcPr>
            <w:tcW w:w="3002" w:type="dxa"/>
            <w:vAlign w:val="center"/>
          </w:tcPr>
          <w:p w14:paraId="6AB95CB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12</w:t>
            </w:r>
          </w:p>
        </w:tc>
        <w:tc>
          <w:tcPr>
            <w:tcW w:w="3009" w:type="dxa"/>
            <w:vAlign w:val="center"/>
          </w:tcPr>
          <w:p w14:paraId="6427720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29</w:t>
            </w:r>
          </w:p>
        </w:tc>
      </w:tr>
      <w:tr w:rsidR="003D694D" w14:paraId="3C161BF7" w14:textId="77777777" w:rsidTr="00443EC1">
        <w:tc>
          <w:tcPr>
            <w:tcW w:w="3005" w:type="dxa"/>
            <w:shd w:val="clear" w:color="auto" w:fill="D9D9D9"/>
            <w:vAlign w:val="center"/>
          </w:tcPr>
          <w:p w14:paraId="00E79778"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agree</w:t>
            </w:r>
          </w:p>
        </w:tc>
        <w:tc>
          <w:tcPr>
            <w:tcW w:w="3002" w:type="dxa"/>
            <w:vAlign w:val="center"/>
          </w:tcPr>
          <w:p w14:paraId="4FAA7E1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19</w:t>
            </w:r>
          </w:p>
        </w:tc>
        <w:tc>
          <w:tcPr>
            <w:tcW w:w="3009" w:type="dxa"/>
            <w:vAlign w:val="center"/>
          </w:tcPr>
          <w:p w14:paraId="5AB3BAE7"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25</w:t>
            </w:r>
          </w:p>
        </w:tc>
      </w:tr>
      <w:tr w:rsidR="003D694D" w14:paraId="202BC2C0" w14:textId="77777777" w:rsidTr="00443EC1">
        <w:tc>
          <w:tcPr>
            <w:tcW w:w="3005" w:type="dxa"/>
            <w:shd w:val="clear" w:color="auto" w:fill="D9D9D9"/>
            <w:vAlign w:val="center"/>
          </w:tcPr>
          <w:p w14:paraId="373BA9B9"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Neither agree or disagree</w:t>
            </w:r>
          </w:p>
        </w:tc>
        <w:tc>
          <w:tcPr>
            <w:tcW w:w="3002" w:type="dxa"/>
            <w:vAlign w:val="center"/>
          </w:tcPr>
          <w:p w14:paraId="06EAF3A1"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26</w:t>
            </w:r>
          </w:p>
        </w:tc>
        <w:tc>
          <w:tcPr>
            <w:tcW w:w="3009" w:type="dxa"/>
            <w:vAlign w:val="center"/>
          </w:tcPr>
          <w:p w14:paraId="7E911DA8"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13</w:t>
            </w:r>
          </w:p>
        </w:tc>
      </w:tr>
      <w:tr w:rsidR="003D694D" w14:paraId="595B58C9" w14:textId="77777777" w:rsidTr="00443EC1">
        <w:tc>
          <w:tcPr>
            <w:tcW w:w="3005" w:type="dxa"/>
            <w:shd w:val="clear" w:color="auto" w:fill="D9D9D9"/>
            <w:vAlign w:val="center"/>
          </w:tcPr>
          <w:p w14:paraId="49DAF80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disagree</w:t>
            </w:r>
          </w:p>
        </w:tc>
        <w:tc>
          <w:tcPr>
            <w:tcW w:w="3002" w:type="dxa"/>
            <w:vAlign w:val="center"/>
          </w:tcPr>
          <w:p w14:paraId="7069C176"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14</w:t>
            </w:r>
          </w:p>
        </w:tc>
        <w:tc>
          <w:tcPr>
            <w:tcW w:w="3009" w:type="dxa"/>
            <w:vAlign w:val="center"/>
          </w:tcPr>
          <w:p w14:paraId="242FD06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8</w:t>
            </w:r>
          </w:p>
        </w:tc>
      </w:tr>
      <w:tr w:rsidR="003D694D" w14:paraId="2B81199D" w14:textId="77777777" w:rsidTr="00443EC1">
        <w:tc>
          <w:tcPr>
            <w:tcW w:w="3005" w:type="dxa"/>
            <w:shd w:val="clear" w:color="auto" w:fill="D9D9D9"/>
            <w:vAlign w:val="center"/>
          </w:tcPr>
          <w:p w14:paraId="2069EE8A"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disagree</w:t>
            </w:r>
          </w:p>
        </w:tc>
        <w:tc>
          <w:tcPr>
            <w:tcW w:w="3002" w:type="dxa"/>
            <w:vAlign w:val="center"/>
          </w:tcPr>
          <w:p w14:paraId="1AF0DD9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23</w:t>
            </w:r>
          </w:p>
        </w:tc>
        <w:tc>
          <w:tcPr>
            <w:tcW w:w="3009" w:type="dxa"/>
            <w:vAlign w:val="center"/>
          </w:tcPr>
          <w:p w14:paraId="2572430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21</w:t>
            </w:r>
          </w:p>
        </w:tc>
      </w:tr>
      <w:tr w:rsidR="003D694D" w14:paraId="470EE2FC" w14:textId="77777777" w:rsidTr="00443EC1">
        <w:tc>
          <w:tcPr>
            <w:tcW w:w="3005" w:type="dxa"/>
            <w:shd w:val="clear" w:color="auto" w:fill="D9D9D9"/>
            <w:vAlign w:val="center"/>
          </w:tcPr>
          <w:p w14:paraId="12C061D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3002" w:type="dxa"/>
            <w:vAlign w:val="center"/>
          </w:tcPr>
          <w:p w14:paraId="79776693"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7</w:t>
            </w:r>
          </w:p>
        </w:tc>
        <w:tc>
          <w:tcPr>
            <w:tcW w:w="3009" w:type="dxa"/>
            <w:vAlign w:val="center"/>
          </w:tcPr>
          <w:p w14:paraId="74A708F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r>
    </w:tbl>
    <w:p w14:paraId="2126CADF" w14:textId="77777777" w:rsidR="00AB6C88" w:rsidRPr="00594FAE" w:rsidRDefault="00994F0F" w:rsidP="008B7BA1">
      <w:pPr>
        <w:rPr>
          <w:rFonts w:ascii="Arial" w:hAnsi="Arial" w:cs="Arial"/>
          <w:sz w:val="24"/>
          <w:szCs w:val="24"/>
        </w:rPr>
      </w:pPr>
    </w:p>
    <w:tbl>
      <w:tblPr>
        <w:tblStyle w:val="TableGrid"/>
        <w:tblW w:w="0" w:type="auto"/>
        <w:tblLook w:val="04A0" w:firstRow="1" w:lastRow="0" w:firstColumn="1" w:lastColumn="0" w:noHBand="0" w:noVBand="1"/>
      </w:tblPr>
      <w:tblGrid>
        <w:gridCol w:w="3005"/>
        <w:gridCol w:w="3002"/>
        <w:gridCol w:w="3009"/>
      </w:tblGrid>
      <w:tr w:rsidR="003D694D" w14:paraId="33FF2C2E" w14:textId="77777777" w:rsidTr="003A665A">
        <w:tc>
          <w:tcPr>
            <w:tcW w:w="9243" w:type="dxa"/>
            <w:gridSpan w:val="3"/>
            <w:shd w:val="clear" w:color="auto" w:fill="D9D9D9"/>
          </w:tcPr>
          <w:p w14:paraId="68418103" w14:textId="77777777" w:rsidR="00AB6C88" w:rsidRPr="00594FAE" w:rsidRDefault="004F11E0" w:rsidP="003A6290">
            <w:pPr>
              <w:pStyle w:val="ListParagraph"/>
              <w:numPr>
                <w:ilvl w:val="0"/>
                <w:numId w:val="1"/>
              </w:numPr>
              <w:rPr>
                <w:rFonts w:ascii="Arial" w:eastAsia="Cambria" w:hAnsi="Arial" w:cs="Arial"/>
                <w:b/>
                <w:sz w:val="24"/>
                <w:szCs w:val="24"/>
              </w:rPr>
            </w:pPr>
            <w:r w:rsidRPr="00594FAE">
              <w:rPr>
                <w:rFonts w:ascii="Arial" w:eastAsia="Cambria" w:hAnsi="Arial" w:cs="Arial"/>
                <w:b/>
                <w:sz w:val="24"/>
                <w:szCs w:val="24"/>
              </w:rPr>
              <w:t xml:space="preserve">It is proposed that children with a plan of care and support following a social care assessment will be able to access Break Time activities and groups through Break Time Plus.  These children would not be funded by Break Time funding.  </w:t>
            </w:r>
          </w:p>
        </w:tc>
      </w:tr>
      <w:tr w:rsidR="003D694D" w14:paraId="091D8913" w14:textId="77777777" w:rsidTr="003A665A">
        <w:tc>
          <w:tcPr>
            <w:tcW w:w="3081" w:type="dxa"/>
            <w:shd w:val="clear" w:color="auto" w:fill="D9D9D9"/>
          </w:tcPr>
          <w:p w14:paraId="5F4E9D40" w14:textId="77777777" w:rsidR="00AB6C88" w:rsidRPr="00594FAE" w:rsidRDefault="00994F0F" w:rsidP="003A665A">
            <w:pPr>
              <w:spacing w:after="160" w:line="259" w:lineRule="auto"/>
              <w:rPr>
                <w:rFonts w:ascii="Arial" w:hAnsi="Arial" w:cs="Arial"/>
                <w:sz w:val="24"/>
                <w:szCs w:val="24"/>
              </w:rPr>
            </w:pPr>
          </w:p>
        </w:tc>
        <w:tc>
          <w:tcPr>
            <w:tcW w:w="3081" w:type="dxa"/>
            <w:shd w:val="clear" w:color="auto" w:fill="D9D9D9"/>
            <w:vAlign w:val="center"/>
          </w:tcPr>
          <w:p w14:paraId="65F3977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Parents and carers (%)</w:t>
            </w:r>
          </w:p>
        </w:tc>
        <w:tc>
          <w:tcPr>
            <w:tcW w:w="3081" w:type="dxa"/>
            <w:shd w:val="clear" w:color="auto" w:fill="D9D9D9"/>
            <w:vAlign w:val="center"/>
          </w:tcPr>
          <w:p w14:paraId="4D06635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Providers (%)</w:t>
            </w:r>
          </w:p>
        </w:tc>
      </w:tr>
      <w:tr w:rsidR="003D694D" w14:paraId="2D85E131" w14:textId="77777777" w:rsidTr="003A665A">
        <w:tc>
          <w:tcPr>
            <w:tcW w:w="3081" w:type="dxa"/>
            <w:shd w:val="clear" w:color="auto" w:fill="D9D9D9"/>
            <w:vAlign w:val="center"/>
          </w:tcPr>
          <w:p w14:paraId="4D206589"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agree</w:t>
            </w:r>
          </w:p>
        </w:tc>
        <w:tc>
          <w:tcPr>
            <w:tcW w:w="3081" w:type="dxa"/>
            <w:vAlign w:val="center"/>
          </w:tcPr>
          <w:p w14:paraId="6EE4051E"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12</w:t>
            </w:r>
          </w:p>
        </w:tc>
        <w:tc>
          <w:tcPr>
            <w:tcW w:w="3081" w:type="dxa"/>
            <w:vAlign w:val="center"/>
          </w:tcPr>
          <w:p w14:paraId="3CA5539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44</w:t>
            </w:r>
          </w:p>
        </w:tc>
      </w:tr>
      <w:tr w:rsidR="003D694D" w14:paraId="4CEE2C6A" w14:textId="77777777" w:rsidTr="003A665A">
        <w:tc>
          <w:tcPr>
            <w:tcW w:w="3081" w:type="dxa"/>
            <w:shd w:val="clear" w:color="auto" w:fill="D9D9D9"/>
            <w:vAlign w:val="center"/>
          </w:tcPr>
          <w:p w14:paraId="041CD3E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agree</w:t>
            </w:r>
          </w:p>
        </w:tc>
        <w:tc>
          <w:tcPr>
            <w:tcW w:w="3081" w:type="dxa"/>
            <w:vAlign w:val="center"/>
          </w:tcPr>
          <w:p w14:paraId="60F9A96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c>
          <w:tcPr>
            <w:tcW w:w="3081" w:type="dxa"/>
            <w:vAlign w:val="center"/>
          </w:tcPr>
          <w:p w14:paraId="64E554AC"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26</w:t>
            </w:r>
          </w:p>
        </w:tc>
      </w:tr>
      <w:tr w:rsidR="003D694D" w14:paraId="07183751" w14:textId="77777777" w:rsidTr="003A665A">
        <w:tc>
          <w:tcPr>
            <w:tcW w:w="3081" w:type="dxa"/>
            <w:shd w:val="clear" w:color="auto" w:fill="D9D9D9"/>
            <w:vAlign w:val="center"/>
          </w:tcPr>
          <w:p w14:paraId="682AC7D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Neither agree or disagree</w:t>
            </w:r>
          </w:p>
        </w:tc>
        <w:tc>
          <w:tcPr>
            <w:tcW w:w="3081" w:type="dxa"/>
            <w:vAlign w:val="center"/>
          </w:tcPr>
          <w:p w14:paraId="4C42053C"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29</w:t>
            </w:r>
          </w:p>
        </w:tc>
        <w:tc>
          <w:tcPr>
            <w:tcW w:w="3081" w:type="dxa"/>
            <w:vAlign w:val="center"/>
          </w:tcPr>
          <w:p w14:paraId="1BCF9F1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4</w:t>
            </w:r>
          </w:p>
        </w:tc>
      </w:tr>
      <w:tr w:rsidR="003D694D" w14:paraId="338196CA" w14:textId="77777777" w:rsidTr="003A665A">
        <w:tc>
          <w:tcPr>
            <w:tcW w:w="3081" w:type="dxa"/>
            <w:shd w:val="clear" w:color="auto" w:fill="D9D9D9"/>
            <w:vAlign w:val="center"/>
          </w:tcPr>
          <w:p w14:paraId="470EC3BD"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disagree</w:t>
            </w:r>
          </w:p>
        </w:tc>
        <w:tc>
          <w:tcPr>
            <w:tcW w:w="3081" w:type="dxa"/>
            <w:vAlign w:val="center"/>
          </w:tcPr>
          <w:p w14:paraId="1C781509"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7</w:t>
            </w:r>
          </w:p>
        </w:tc>
        <w:tc>
          <w:tcPr>
            <w:tcW w:w="3081" w:type="dxa"/>
            <w:vAlign w:val="center"/>
          </w:tcPr>
          <w:p w14:paraId="45CBB8E9"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9</w:t>
            </w:r>
          </w:p>
        </w:tc>
      </w:tr>
      <w:tr w:rsidR="003D694D" w14:paraId="48DB03E3" w14:textId="77777777" w:rsidTr="003A665A">
        <w:tc>
          <w:tcPr>
            <w:tcW w:w="3081" w:type="dxa"/>
            <w:shd w:val="clear" w:color="auto" w:fill="D9D9D9"/>
            <w:vAlign w:val="center"/>
          </w:tcPr>
          <w:p w14:paraId="0D829C8D"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disagree</w:t>
            </w:r>
          </w:p>
        </w:tc>
        <w:tc>
          <w:tcPr>
            <w:tcW w:w="3081" w:type="dxa"/>
            <w:vAlign w:val="center"/>
          </w:tcPr>
          <w:p w14:paraId="66BC868A"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c>
          <w:tcPr>
            <w:tcW w:w="3081" w:type="dxa"/>
            <w:vAlign w:val="center"/>
          </w:tcPr>
          <w:p w14:paraId="69825A9C"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r>
      <w:tr w:rsidR="003D694D" w14:paraId="5E1E95C6" w14:textId="77777777" w:rsidTr="003A665A">
        <w:tc>
          <w:tcPr>
            <w:tcW w:w="3081" w:type="dxa"/>
            <w:shd w:val="clear" w:color="auto" w:fill="D9D9D9"/>
            <w:vAlign w:val="center"/>
          </w:tcPr>
          <w:p w14:paraId="153106EA"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3081" w:type="dxa"/>
            <w:vAlign w:val="center"/>
          </w:tcPr>
          <w:p w14:paraId="14E3049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c>
          <w:tcPr>
            <w:tcW w:w="3081" w:type="dxa"/>
            <w:vAlign w:val="center"/>
          </w:tcPr>
          <w:p w14:paraId="6434F16C"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w:t>
            </w:r>
          </w:p>
        </w:tc>
      </w:tr>
    </w:tbl>
    <w:p w14:paraId="5664A917" w14:textId="77777777" w:rsidR="00AB6C88" w:rsidRPr="00594FAE" w:rsidRDefault="00994F0F" w:rsidP="008B7BA1">
      <w:pPr>
        <w:rPr>
          <w:rFonts w:ascii="Arial" w:hAnsi="Arial" w:cs="Arial"/>
          <w:sz w:val="24"/>
          <w:szCs w:val="24"/>
        </w:rPr>
      </w:pPr>
    </w:p>
    <w:tbl>
      <w:tblPr>
        <w:tblStyle w:val="TableGrid"/>
        <w:tblW w:w="0" w:type="auto"/>
        <w:tblLook w:val="04A0" w:firstRow="1" w:lastRow="0" w:firstColumn="1" w:lastColumn="0" w:noHBand="0" w:noVBand="1"/>
      </w:tblPr>
      <w:tblGrid>
        <w:gridCol w:w="3005"/>
        <w:gridCol w:w="3002"/>
        <w:gridCol w:w="3009"/>
      </w:tblGrid>
      <w:tr w:rsidR="003D694D" w14:paraId="1A7CC12A" w14:textId="77777777" w:rsidTr="003A665A">
        <w:tc>
          <w:tcPr>
            <w:tcW w:w="9243" w:type="dxa"/>
            <w:gridSpan w:val="3"/>
            <w:shd w:val="clear" w:color="auto" w:fill="D9D9D9"/>
          </w:tcPr>
          <w:p w14:paraId="6EB7C13A" w14:textId="77777777" w:rsidR="00AB6C88" w:rsidRPr="00594FAE" w:rsidRDefault="004F11E0" w:rsidP="003A6290">
            <w:pPr>
              <w:pStyle w:val="ListParagraph"/>
              <w:numPr>
                <w:ilvl w:val="0"/>
                <w:numId w:val="1"/>
              </w:numPr>
              <w:rPr>
                <w:rFonts w:ascii="Arial" w:eastAsia="Times New Roman" w:hAnsi="Arial" w:cs="Arial"/>
                <w:b/>
                <w:sz w:val="24"/>
                <w:szCs w:val="24"/>
              </w:rPr>
            </w:pPr>
            <w:r w:rsidRPr="00594FAE">
              <w:rPr>
                <w:rFonts w:ascii="Arial" w:eastAsia="Cambria" w:hAnsi="Arial" w:cs="Arial"/>
                <w:b/>
                <w:sz w:val="24"/>
                <w:szCs w:val="24"/>
              </w:rPr>
              <w:t>It is proposed that that the allocation of a Break Time Offer is prioritised for children with an education, health and care plan by date order of application.</w:t>
            </w:r>
          </w:p>
        </w:tc>
      </w:tr>
      <w:tr w:rsidR="003D694D" w14:paraId="6B03A645" w14:textId="77777777" w:rsidTr="003A665A">
        <w:tc>
          <w:tcPr>
            <w:tcW w:w="3081" w:type="dxa"/>
            <w:shd w:val="clear" w:color="auto" w:fill="D9D9D9"/>
          </w:tcPr>
          <w:p w14:paraId="3F0B1BBC" w14:textId="77777777" w:rsidR="00AB6C88" w:rsidRPr="00594FAE" w:rsidRDefault="00994F0F" w:rsidP="003A665A">
            <w:pPr>
              <w:spacing w:after="160" w:line="259" w:lineRule="auto"/>
              <w:rPr>
                <w:rFonts w:ascii="Arial" w:hAnsi="Arial" w:cs="Arial"/>
                <w:sz w:val="24"/>
                <w:szCs w:val="24"/>
              </w:rPr>
            </w:pPr>
          </w:p>
        </w:tc>
        <w:tc>
          <w:tcPr>
            <w:tcW w:w="3081" w:type="dxa"/>
            <w:shd w:val="clear" w:color="auto" w:fill="D9D9D9"/>
            <w:vAlign w:val="center"/>
          </w:tcPr>
          <w:p w14:paraId="2833CCF8"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Parents and carers (%)</w:t>
            </w:r>
          </w:p>
        </w:tc>
        <w:tc>
          <w:tcPr>
            <w:tcW w:w="3081" w:type="dxa"/>
            <w:shd w:val="clear" w:color="auto" w:fill="D9D9D9"/>
            <w:vAlign w:val="center"/>
          </w:tcPr>
          <w:p w14:paraId="664B1F7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Providers (%)</w:t>
            </w:r>
          </w:p>
        </w:tc>
      </w:tr>
      <w:tr w:rsidR="003D694D" w14:paraId="5BAEE1DE" w14:textId="77777777" w:rsidTr="003A665A">
        <w:tc>
          <w:tcPr>
            <w:tcW w:w="3081" w:type="dxa"/>
            <w:shd w:val="clear" w:color="auto" w:fill="D9D9D9"/>
            <w:vAlign w:val="center"/>
          </w:tcPr>
          <w:p w14:paraId="060E973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agree</w:t>
            </w:r>
          </w:p>
        </w:tc>
        <w:tc>
          <w:tcPr>
            <w:tcW w:w="3081" w:type="dxa"/>
            <w:vAlign w:val="center"/>
          </w:tcPr>
          <w:p w14:paraId="78CAB22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c>
          <w:tcPr>
            <w:tcW w:w="3081" w:type="dxa"/>
            <w:vAlign w:val="center"/>
          </w:tcPr>
          <w:p w14:paraId="13205D7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r>
      <w:tr w:rsidR="003D694D" w14:paraId="76777869" w14:textId="77777777" w:rsidTr="003A665A">
        <w:tc>
          <w:tcPr>
            <w:tcW w:w="3081" w:type="dxa"/>
            <w:shd w:val="clear" w:color="auto" w:fill="D9D9D9"/>
            <w:vAlign w:val="center"/>
          </w:tcPr>
          <w:p w14:paraId="5F1BE59A"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agree</w:t>
            </w:r>
          </w:p>
        </w:tc>
        <w:tc>
          <w:tcPr>
            <w:tcW w:w="3081" w:type="dxa"/>
            <w:vAlign w:val="center"/>
          </w:tcPr>
          <w:p w14:paraId="4C442A9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23</w:t>
            </w:r>
          </w:p>
        </w:tc>
        <w:tc>
          <w:tcPr>
            <w:tcW w:w="3081" w:type="dxa"/>
            <w:vAlign w:val="center"/>
          </w:tcPr>
          <w:p w14:paraId="6E240241"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25</w:t>
            </w:r>
          </w:p>
        </w:tc>
      </w:tr>
      <w:tr w:rsidR="003D694D" w14:paraId="0A4BAC87" w14:textId="77777777" w:rsidTr="003A665A">
        <w:tc>
          <w:tcPr>
            <w:tcW w:w="3081" w:type="dxa"/>
            <w:shd w:val="clear" w:color="auto" w:fill="D9D9D9"/>
            <w:vAlign w:val="center"/>
          </w:tcPr>
          <w:p w14:paraId="60535DA3"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Neither agree or disagree</w:t>
            </w:r>
          </w:p>
        </w:tc>
        <w:tc>
          <w:tcPr>
            <w:tcW w:w="3081" w:type="dxa"/>
            <w:vAlign w:val="center"/>
          </w:tcPr>
          <w:p w14:paraId="793C1C0A"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16</w:t>
            </w:r>
          </w:p>
        </w:tc>
        <w:tc>
          <w:tcPr>
            <w:tcW w:w="3081" w:type="dxa"/>
            <w:vAlign w:val="center"/>
          </w:tcPr>
          <w:p w14:paraId="120CA612"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21</w:t>
            </w:r>
          </w:p>
        </w:tc>
      </w:tr>
      <w:tr w:rsidR="003D694D" w14:paraId="493BC110" w14:textId="77777777" w:rsidTr="003A665A">
        <w:tc>
          <w:tcPr>
            <w:tcW w:w="3081" w:type="dxa"/>
            <w:shd w:val="clear" w:color="auto" w:fill="D9D9D9"/>
            <w:vAlign w:val="center"/>
          </w:tcPr>
          <w:p w14:paraId="14265C1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Tend to disagree</w:t>
            </w:r>
          </w:p>
        </w:tc>
        <w:tc>
          <w:tcPr>
            <w:tcW w:w="3081" w:type="dxa"/>
            <w:vAlign w:val="center"/>
          </w:tcPr>
          <w:p w14:paraId="1EA67AF3"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18</w:t>
            </w:r>
          </w:p>
        </w:tc>
        <w:tc>
          <w:tcPr>
            <w:tcW w:w="3081" w:type="dxa"/>
            <w:vAlign w:val="center"/>
          </w:tcPr>
          <w:p w14:paraId="73C78B66"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17</w:t>
            </w:r>
          </w:p>
        </w:tc>
      </w:tr>
      <w:tr w:rsidR="003D694D" w14:paraId="57F0E75C" w14:textId="77777777" w:rsidTr="003A665A">
        <w:tc>
          <w:tcPr>
            <w:tcW w:w="3081" w:type="dxa"/>
            <w:shd w:val="clear" w:color="auto" w:fill="D9D9D9"/>
            <w:vAlign w:val="center"/>
          </w:tcPr>
          <w:p w14:paraId="146A6A24"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Strongly disagree</w:t>
            </w:r>
          </w:p>
        </w:tc>
        <w:tc>
          <w:tcPr>
            <w:tcW w:w="3081" w:type="dxa"/>
            <w:vAlign w:val="center"/>
          </w:tcPr>
          <w:p w14:paraId="5176AD0F"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18</w:t>
            </w:r>
          </w:p>
        </w:tc>
        <w:tc>
          <w:tcPr>
            <w:tcW w:w="3081" w:type="dxa"/>
            <w:vAlign w:val="center"/>
          </w:tcPr>
          <w:p w14:paraId="50DA0B50"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13</w:t>
            </w:r>
          </w:p>
        </w:tc>
      </w:tr>
      <w:tr w:rsidR="003D694D" w14:paraId="32C6E644" w14:textId="77777777" w:rsidTr="003A665A">
        <w:tc>
          <w:tcPr>
            <w:tcW w:w="3081" w:type="dxa"/>
            <w:shd w:val="clear" w:color="auto" w:fill="D9D9D9"/>
            <w:vAlign w:val="center"/>
          </w:tcPr>
          <w:p w14:paraId="4FE8927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Don't know</w:t>
            </w:r>
          </w:p>
        </w:tc>
        <w:tc>
          <w:tcPr>
            <w:tcW w:w="3081" w:type="dxa"/>
            <w:vAlign w:val="center"/>
          </w:tcPr>
          <w:p w14:paraId="28476AC5"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8</w:t>
            </w:r>
          </w:p>
        </w:tc>
        <w:tc>
          <w:tcPr>
            <w:tcW w:w="3081" w:type="dxa"/>
            <w:vAlign w:val="center"/>
          </w:tcPr>
          <w:p w14:paraId="56D7E05B" w14:textId="77777777" w:rsidR="00AB6C88" w:rsidRPr="00594FAE" w:rsidRDefault="004F11E0" w:rsidP="003A665A">
            <w:pPr>
              <w:spacing w:after="160" w:line="259" w:lineRule="auto"/>
              <w:jc w:val="center"/>
              <w:rPr>
                <w:rFonts w:ascii="Arial" w:hAnsi="Arial" w:cs="Arial"/>
                <w:sz w:val="24"/>
                <w:szCs w:val="24"/>
              </w:rPr>
            </w:pPr>
            <w:r w:rsidRPr="00594FAE">
              <w:rPr>
                <w:rFonts w:ascii="Arial" w:hAnsi="Arial" w:cs="Arial"/>
                <w:sz w:val="24"/>
                <w:szCs w:val="24"/>
              </w:rPr>
              <w:t>8</w:t>
            </w:r>
          </w:p>
        </w:tc>
      </w:tr>
    </w:tbl>
    <w:p w14:paraId="137C8510" w14:textId="77777777" w:rsidR="00A01B1D" w:rsidRPr="00594FAE" w:rsidRDefault="00994F0F">
      <w:pPr>
        <w:rPr>
          <w:rFonts w:ascii="Arial" w:hAnsi="Arial" w:cs="Arial"/>
          <w:sz w:val="24"/>
          <w:szCs w:val="24"/>
        </w:rPr>
      </w:pPr>
    </w:p>
    <w:sectPr w:rsidR="00A01B1D" w:rsidRPr="00594F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4E16" w14:textId="77777777" w:rsidR="00DB577B" w:rsidRDefault="004F11E0">
      <w:pPr>
        <w:spacing w:after="0" w:line="240" w:lineRule="auto"/>
      </w:pPr>
      <w:r>
        <w:separator/>
      </w:r>
    </w:p>
  </w:endnote>
  <w:endnote w:type="continuationSeparator" w:id="0">
    <w:p w14:paraId="21165FB2" w14:textId="77777777" w:rsidR="00DB577B" w:rsidRDefault="004F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844F" w14:textId="3557761F" w:rsidR="00D65E1A" w:rsidRDefault="00994F0F">
    <w:pPr>
      <w:pStyle w:val="Footer"/>
      <w:jc w:val="center"/>
    </w:pPr>
  </w:p>
  <w:p w14:paraId="0751AA3D" w14:textId="77777777" w:rsidR="00B83C02" w:rsidRDefault="0099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7FCB" w14:textId="77777777" w:rsidR="00DB577B" w:rsidRDefault="004F11E0">
      <w:pPr>
        <w:spacing w:after="0" w:line="240" w:lineRule="auto"/>
      </w:pPr>
      <w:r>
        <w:separator/>
      </w:r>
    </w:p>
  </w:footnote>
  <w:footnote w:type="continuationSeparator" w:id="0">
    <w:p w14:paraId="73D85998" w14:textId="77777777" w:rsidR="00DB577B" w:rsidRDefault="004F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2629"/>
    <w:multiLevelType w:val="hybridMultilevel"/>
    <w:tmpl w:val="ED58E304"/>
    <w:lvl w:ilvl="0" w:tplc="8612CEAE">
      <w:start w:val="1"/>
      <w:numFmt w:val="bullet"/>
      <w:lvlText w:val=""/>
      <w:lvlJc w:val="left"/>
      <w:pPr>
        <w:ind w:left="720" w:hanging="360"/>
      </w:pPr>
      <w:rPr>
        <w:rFonts w:ascii="Symbol" w:hAnsi="Symbol" w:hint="default"/>
      </w:rPr>
    </w:lvl>
    <w:lvl w:ilvl="1" w:tplc="676067E2" w:tentative="1">
      <w:start w:val="1"/>
      <w:numFmt w:val="bullet"/>
      <w:lvlText w:val="o"/>
      <w:lvlJc w:val="left"/>
      <w:pPr>
        <w:ind w:left="1440" w:hanging="360"/>
      </w:pPr>
      <w:rPr>
        <w:rFonts w:ascii="Courier New" w:hAnsi="Courier New" w:cs="Courier New" w:hint="default"/>
      </w:rPr>
    </w:lvl>
    <w:lvl w:ilvl="2" w:tplc="BB646314" w:tentative="1">
      <w:start w:val="1"/>
      <w:numFmt w:val="bullet"/>
      <w:lvlText w:val=""/>
      <w:lvlJc w:val="left"/>
      <w:pPr>
        <w:ind w:left="2160" w:hanging="360"/>
      </w:pPr>
      <w:rPr>
        <w:rFonts w:ascii="Wingdings" w:hAnsi="Wingdings" w:hint="default"/>
      </w:rPr>
    </w:lvl>
    <w:lvl w:ilvl="3" w:tplc="6B203050" w:tentative="1">
      <w:start w:val="1"/>
      <w:numFmt w:val="bullet"/>
      <w:lvlText w:val=""/>
      <w:lvlJc w:val="left"/>
      <w:pPr>
        <w:ind w:left="2880" w:hanging="360"/>
      </w:pPr>
      <w:rPr>
        <w:rFonts w:ascii="Symbol" w:hAnsi="Symbol" w:hint="default"/>
      </w:rPr>
    </w:lvl>
    <w:lvl w:ilvl="4" w:tplc="C20262D4" w:tentative="1">
      <w:start w:val="1"/>
      <w:numFmt w:val="bullet"/>
      <w:lvlText w:val="o"/>
      <w:lvlJc w:val="left"/>
      <w:pPr>
        <w:ind w:left="3600" w:hanging="360"/>
      </w:pPr>
      <w:rPr>
        <w:rFonts w:ascii="Courier New" w:hAnsi="Courier New" w:cs="Courier New" w:hint="default"/>
      </w:rPr>
    </w:lvl>
    <w:lvl w:ilvl="5" w:tplc="FBD00A16" w:tentative="1">
      <w:start w:val="1"/>
      <w:numFmt w:val="bullet"/>
      <w:lvlText w:val=""/>
      <w:lvlJc w:val="left"/>
      <w:pPr>
        <w:ind w:left="4320" w:hanging="360"/>
      </w:pPr>
      <w:rPr>
        <w:rFonts w:ascii="Wingdings" w:hAnsi="Wingdings" w:hint="default"/>
      </w:rPr>
    </w:lvl>
    <w:lvl w:ilvl="6" w:tplc="57B8966A" w:tentative="1">
      <w:start w:val="1"/>
      <w:numFmt w:val="bullet"/>
      <w:lvlText w:val=""/>
      <w:lvlJc w:val="left"/>
      <w:pPr>
        <w:ind w:left="5040" w:hanging="360"/>
      </w:pPr>
      <w:rPr>
        <w:rFonts w:ascii="Symbol" w:hAnsi="Symbol" w:hint="default"/>
      </w:rPr>
    </w:lvl>
    <w:lvl w:ilvl="7" w:tplc="C4AC6BCC" w:tentative="1">
      <w:start w:val="1"/>
      <w:numFmt w:val="bullet"/>
      <w:lvlText w:val="o"/>
      <w:lvlJc w:val="left"/>
      <w:pPr>
        <w:ind w:left="5760" w:hanging="360"/>
      </w:pPr>
      <w:rPr>
        <w:rFonts w:ascii="Courier New" w:hAnsi="Courier New" w:cs="Courier New" w:hint="default"/>
      </w:rPr>
    </w:lvl>
    <w:lvl w:ilvl="8" w:tplc="F8B6FAB2" w:tentative="1">
      <w:start w:val="1"/>
      <w:numFmt w:val="bullet"/>
      <w:lvlText w:val=""/>
      <w:lvlJc w:val="left"/>
      <w:pPr>
        <w:ind w:left="6480" w:hanging="360"/>
      </w:pPr>
      <w:rPr>
        <w:rFonts w:ascii="Wingdings" w:hAnsi="Wingdings" w:hint="default"/>
      </w:rPr>
    </w:lvl>
  </w:abstractNum>
  <w:abstractNum w:abstractNumId="1" w15:restartNumberingAfterBreak="0">
    <w:nsid w:val="1F744BBF"/>
    <w:multiLevelType w:val="hybridMultilevel"/>
    <w:tmpl w:val="8BD2833A"/>
    <w:lvl w:ilvl="0" w:tplc="2250E1B4">
      <w:start w:val="1"/>
      <w:numFmt w:val="bullet"/>
      <w:lvlText w:val=""/>
      <w:lvlJc w:val="left"/>
      <w:pPr>
        <w:ind w:left="720" w:hanging="360"/>
      </w:pPr>
      <w:rPr>
        <w:rFonts w:ascii="Symbol" w:hAnsi="Symbol" w:hint="default"/>
      </w:rPr>
    </w:lvl>
    <w:lvl w:ilvl="1" w:tplc="6916D26A" w:tentative="1">
      <w:start w:val="1"/>
      <w:numFmt w:val="bullet"/>
      <w:lvlText w:val="o"/>
      <w:lvlJc w:val="left"/>
      <w:pPr>
        <w:ind w:left="1440" w:hanging="360"/>
      </w:pPr>
      <w:rPr>
        <w:rFonts w:ascii="Courier New" w:hAnsi="Courier New" w:cs="Courier New" w:hint="default"/>
      </w:rPr>
    </w:lvl>
    <w:lvl w:ilvl="2" w:tplc="A30C87A6" w:tentative="1">
      <w:start w:val="1"/>
      <w:numFmt w:val="bullet"/>
      <w:lvlText w:val=""/>
      <w:lvlJc w:val="left"/>
      <w:pPr>
        <w:ind w:left="2160" w:hanging="360"/>
      </w:pPr>
      <w:rPr>
        <w:rFonts w:ascii="Wingdings" w:hAnsi="Wingdings" w:hint="default"/>
      </w:rPr>
    </w:lvl>
    <w:lvl w:ilvl="3" w:tplc="6BCA7B5A" w:tentative="1">
      <w:start w:val="1"/>
      <w:numFmt w:val="bullet"/>
      <w:lvlText w:val=""/>
      <w:lvlJc w:val="left"/>
      <w:pPr>
        <w:ind w:left="2880" w:hanging="360"/>
      </w:pPr>
      <w:rPr>
        <w:rFonts w:ascii="Symbol" w:hAnsi="Symbol" w:hint="default"/>
      </w:rPr>
    </w:lvl>
    <w:lvl w:ilvl="4" w:tplc="8BC2337C" w:tentative="1">
      <w:start w:val="1"/>
      <w:numFmt w:val="bullet"/>
      <w:lvlText w:val="o"/>
      <w:lvlJc w:val="left"/>
      <w:pPr>
        <w:ind w:left="3600" w:hanging="360"/>
      </w:pPr>
      <w:rPr>
        <w:rFonts w:ascii="Courier New" w:hAnsi="Courier New" w:cs="Courier New" w:hint="default"/>
      </w:rPr>
    </w:lvl>
    <w:lvl w:ilvl="5" w:tplc="77B4BCA0" w:tentative="1">
      <w:start w:val="1"/>
      <w:numFmt w:val="bullet"/>
      <w:lvlText w:val=""/>
      <w:lvlJc w:val="left"/>
      <w:pPr>
        <w:ind w:left="4320" w:hanging="360"/>
      </w:pPr>
      <w:rPr>
        <w:rFonts w:ascii="Wingdings" w:hAnsi="Wingdings" w:hint="default"/>
      </w:rPr>
    </w:lvl>
    <w:lvl w:ilvl="6" w:tplc="DE784BD8" w:tentative="1">
      <w:start w:val="1"/>
      <w:numFmt w:val="bullet"/>
      <w:lvlText w:val=""/>
      <w:lvlJc w:val="left"/>
      <w:pPr>
        <w:ind w:left="5040" w:hanging="360"/>
      </w:pPr>
      <w:rPr>
        <w:rFonts w:ascii="Symbol" w:hAnsi="Symbol" w:hint="default"/>
      </w:rPr>
    </w:lvl>
    <w:lvl w:ilvl="7" w:tplc="0BE0D7AA" w:tentative="1">
      <w:start w:val="1"/>
      <w:numFmt w:val="bullet"/>
      <w:lvlText w:val="o"/>
      <w:lvlJc w:val="left"/>
      <w:pPr>
        <w:ind w:left="5760" w:hanging="360"/>
      </w:pPr>
      <w:rPr>
        <w:rFonts w:ascii="Courier New" w:hAnsi="Courier New" w:cs="Courier New" w:hint="default"/>
      </w:rPr>
    </w:lvl>
    <w:lvl w:ilvl="8" w:tplc="4F6A0A3A" w:tentative="1">
      <w:start w:val="1"/>
      <w:numFmt w:val="bullet"/>
      <w:lvlText w:val=""/>
      <w:lvlJc w:val="left"/>
      <w:pPr>
        <w:ind w:left="6480" w:hanging="360"/>
      </w:pPr>
      <w:rPr>
        <w:rFonts w:ascii="Wingdings" w:hAnsi="Wingdings" w:hint="default"/>
      </w:rPr>
    </w:lvl>
  </w:abstractNum>
  <w:abstractNum w:abstractNumId="2" w15:restartNumberingAfterBreak="0">
    <w:nsid w:val="28F62116"/>
    <w:multiLevelType w:val="hybridMultilevel"/>
    <w:tmpl w:val="E45C5060"/>
    <w:lvl w:ilvl="0" w:tplc="53EC0D9A">
      <w:start w:val="10"/>
      <w:numFmt w:val="bullet"/>
      <w:lvlText w:val="-"/>
      <w:lvlJc w:val="left"/>
      <w:pPr>
        <w:ind w:left="720" w:hanging="360"/>
      </w:pPr>
      <w:rPr>
        <w:rFonts w:ascii="Arial" w:eastAsia="Calibri" w:hAnsi="Arial" w:cs="Arial" w:hint="default"/>
      </w:rPr>
    </w:lvl>
    <w:lvl w:ilvl="1" w:tplc="2BCA6758" w:tentative="1">
      <w:start w:val="1"/>
      <w:numFmt w:val="bullet"/>
      <w:lvlText w:val="o"/>
      <w:lvlJc w:val="left"/>
      <w:pPr>
        <w:ind w:left="1440" w:hanging="360"/>
      </w:pPr>
      <w:rPr>
        <w:rFonts w:ascii="Courier New" w:hAnsi="Courier New" w:cs="Courier New" w:hint="default"/>
      </w:rPr>
    </w:lvl>
    <w:lvl w:ilvl="2" w:tplc="196E0B94" w:tentative="1">
      <w:start w:val="1"/>
      <w:numFmt w:val="bullet"/>
      <w:lvlText w:val=""/>
      <w:lvlJc w:val="left"/>
      <w:pPr>
        <w:ind w:left="2160" w:hanging="360"/>
      </w:pPr>
      <w:rPr>
        <w:rFonts w:ascii="Wingdings" w:hAnsi="Wingdings" w:hint="default"/>
      </w:rPr>
    </w:lvl>
    <w:lvl w:ilvl="3" w:tplc="9E8AAD50" w:tentative="1">
      <w:start w:val="1"/>
      <w:numFmt w:val="bullet"/>
      <w:lvlText w:val=""/>
      <w:lvlJc w:val="left"/>
      <w:pPr>
        <w:ind w:left="2880" w:hanging="360"/>
      </w:pPr>
      <w:rPr>
        <w:rFonts w:ascii="Symbol" w:hAnsi="Symbol" w:hint="default"/>
      </w:rPr>
    </w:lvl>
    <w:lvl w:ilvl="4" w:tplc="4DE49832" w:tentative="1">
      <w:start w:val="1"/>
      <w:numFmt w:val="bullet"/>
      <w:lvlText w:val="o"/>
      <w:lvlJc w:val="left"/>
      <w:pPr>
        <w:ind w:left="3600" w:hanging="360"/>
      </w:pPr>
      <w:rPr>
        <w:rFonts w:ascii="Courier New" w:hAnsi="Courier New" w:cs="Courier New" w:hint="default"/>
      </w:rPr>
    </w:lvl>
    <w:lvl w:ilvl="5" w:tplc="28C2FC40" w:tentative="1">
      <w:start w:val="1"/>
      <w:numFmt w:val="bullet"/>
      <w:lvlText w:val=""/>
      <w:lvlJc w:val="left"/>
      <w:pPr>
        <w:ind w:left="4320" w:hanging="360"/>
      </w:pPr>
      <w:rPr>
        <w:rFonts w:ascii="Wingdings" w:hAnsi="Wingdings" w:hint="default"/>
      </w:rPr>
    </w:lvl>
    <w:lvl w:ilvl="6" w:tplc="C2BAEA14" w:tentative="1">
      <w:start w:val="1"/>
      <w:numFmt w:val="bullet"/>
      <w:lvlText w:val=""/>
      <w:lvlJc w:val="left"/>
      <w:pPr>
        <w:ind w:left="5040" w:hanging="360"/>
      </w:pPr>
      <w:rPr>
        <w:rFonts w:ascii="Symbol" w:hAnsi="Symbol" w:hint="default"/>
      </w:rPr>
    </w:lvl>
    <w:lvl w:ilvl="7" w:tplc="95AA3294" w:tentative="1">
      <w:start w:val="1"/>
      <w:numFmt w:val="bullet"/>
      <w:lvlText w:val="o"/>
      <w:lvlJc w:val="left"/>
      <w:pPr>
        <w:ind w:left="5760" w:hanging="360"/>
      </w:pPr>
      <w:rPr>
        <w:rFonts w:ascii="Courier New" w:hAnsi="Courier New" w:cs="Courier New" w:hint="default"/>
      </w:rPr>
    </w:lvl>
    <w:lvl w:ilvl="8" w:tplc="A31849C8" w:tentative="1">
      <w:start w:val="1"/>
      <w:numFmt w:val="bullet"/>
      <w:lvlText w:val=""/>
      <w:lvlJc w:val="left"/>
      <w:pPr>
        <w:ind w:left="6480" w:hanging="360"/>
      </w:pPr>
      <w:rPr>
        <w:rFonts w:ascii="Wingdings" w:hAnsi="Wingdings" w:hint="default"/>
      </w:rPr>
    </w:lvl>
  </w:abstractNum>
  <w:abstractNum w:abstractNumId="3" w15:restartNumberingAfterBreak="0">
    <w:nsid w:val="37E61FB6"/>
    <w:multiLevelType w:val="hybridMultilevel"/>
    <w:tmpl w:val="6A049A0A"/>
    <w:lvl w:ilvl="0" w:tplc="12F0F388">
      <w:start w:val="10"/>
      <w:numFmt w:val="bullet"/>
      <w:lvlText w:val="-"/>
      <w:lvlJc w:val="left"/>
      <w:pPr>
        <w:ind w:left="720" w:hanging="360"/>
      </w:pPr>
      <w:rPr>
        <w:rFonts w:ascii="Arial" w:eastAsia="Calibri" w:hAnsi="Arial" w:cs="Arial" w:hint="default"/>
      </w:rPr>
    </w:lvl>
    <w:lvl w:ilvl="1" w:tplc="62DAA090" w:tentative="1">
      <w:start w:val="1"/>
      <w:numFmt w:val="bullet"/>
      <w:lvlText w:val="o"/>
      <w:lvlJc w:val="left"/>
      <w:pPr>
        <w:ind w:left="1440" w:hanging="360"/>
      </w:pPr>
      <w:rPr>
        <w:rFonts w:ascii="Courier New" w:hAnsi="Courier New" w:cs="Courier New" w:hint="default"/>
      </w:rPr>
    </w:lvl>
    <w:lvl w:ilvl="2" w:tplc="3A285F48" w:tentative="1">
      <w:start w:val="1"/>
      <w:numFmt w:val="bullet"/>
      <w:lvlText w:val=""/>
      <w:lvlJc w:val="left"/>
      <w:pPr>
        <w:ind w:left="2160" w:hanging="360"/>
      </w:pPr>
      <w:rPr>
        <w:rFonts w:ascii="Wingdings" w:hAnsi="Wingdings" w:hint="default"/>
      </w:rPr>
    </w:lvl>
    <w:lvl w:ilvl="3" w:tplc="CC103B14" w:tentative="1">
      <w:start w:val="1"/>
      <w:numFmt w:val="bullet"/>
      <w:lvlText w:val=""/>
      <w:lvlJc w:val="left"/>
      <w:pPr>
        <w:ind w:left="2880" w:hanging="360"/>
      </w:pPr>
      <w:rPr>
        <w:rFonts w:ascii="Symbol" w:hAnsi="Symbol" w:hint="default"/>
      </w:rPr>
    </w:lvl>
    <w:lvl w:ilvl="4" w:tplc="F01272BC" w:tentative="1">
      <w:start w:val="1"/>
      <w:numFmt w:val="bullet"/>
      <w:lvlText w:val="o"/>
      <w:lvlJc w:val="left"/>
      <w:pPr>
        <w:ind w:left="3600" w:hanging="360"/>
      </w:pPr>
      <w:rPr>
        <w:rFonts w:ascii="Courier New" w:hAnsi="Courier New" w:cs="Courier New" w:hint="default"/>
      </w:rPr>
    </w:lvl>
    <w:lvl w:ilvl="5" w:tplc="3164457E" w:tentative="1">
      <w:start w:val="1"/>
      <w:numFmt w:val="bullet"/>
      <w:lvlText w:val=""/>
      <w:lvlJc w:val="left"/>
      <w:pPr>
        <w:ind w:left="4320" w:hanging="360"/>
      </w:pPr>
      <w:rPr>
        <w:rFonts w:ascii="Wingdings" w:hAnsi="Wingdings" w:hint="default"/>
      </w:rPr>
    </w:lvl>
    <w:lvl w:ilvl="6" w:tplc="435CAFF8" w:tentative="1">
      <w:start w:val="1"/>
      <w:numFmt w:val="bullet"/>
      <w:lvlText w:val=""/>
      <w:lvlJc w:val="left"/>
      <w:pPr>
        <w:ind w:left="5040" w:hanging="360"/>
      </w:pPr>
      <w:rPr>
        <w:rFonts w:ascii="Symbol" w:hAnsi="Symbol" w:hint="default"/>
      </w:rPr>
    </w:lvl>
    <w:lvl w:ilvl="7" w:tplc="6478C0B6" w:tentative="1">
      <w:start w:val="1"/>
      <w:numFmt w:val="bullet"/>
      <w:lvlText w:val="o"/>
      <w:lvlJc w:val="left"/>
      <w:pPr>
        <w:ind w:left="5760" w:hanging="360"/>
      </w:pPr>
      <w:rPr>
        <w:rFonts w:ascii="Courier New" w:hAnsi="Courier New" w:cs="Courier New" w:hint="default"/>
      </w:rPr>
    </w:lvl>
    <w:lvl w:ilvl="8" w:tplc="7BD2C7E6" w:tentative="1">
      <w:start w:val="1"/>
      <w:numFmt w:val="bullet"/>
      <w:lvlText w:val=""/>
      <w:lvlJc w:val="left"/>
      <w:pPr>
        <w:ind w:left="6480" w:hanging="360"/>
      </w:pPr>
      <w:rPr>
        <w:rFonts w:ascii="Wingdings" w:hAnsi="Wingdings" w:hint="default"/>
      </w:rPr>
    </w:lvl>
  </w:abstractNum>
  <w:abstractNum w:abstractNumId="4" w15:restartNumberingAfterBreak="0">
    <w:nsid w:val="384E3650"/>
    <w:multiLevelType w:val="hybridMultilevel"/>
    <w:tmpl w:val="B87AD8D8"/>
    <w:lvl w:ilvl="0" w:tplc="77E61786">
      <w:start w:val="1"/>
      <w:numFmt w:val="decimal"/>
      <w:lvlText w:val="%1."/>
      <w:lvlJc w:val="left"/>
      <w:pPr>
        <w:ind w:left="720" w:hanging="360"/>
      </w:pPr>
      <w:rPr>
        <w:b/>
      </w:rPr>
    </w:lvl>
    <w:lvl w:ilvl="1" w:tplc="D158A0B2" w:tentative="1">
      <w:start w:val="1"/>
      <w:numFmt w:val="lowerLetter"/>
      <w:lvlText w:val="%2."/>
      <w:lvlJc w:val="left"/>
      <w:pPr>
        <w:ind w:left="1440" w:hanging="360"/>
      </w:pPr>
    </w:lvl>
    <w:lvl w:ilvl="2" w:tplc="73481176" w:tentative="1">
      <w:start w:val="1"/>
      <w:numFmt w:val="lowerRoman"/>
      <w:lvlText w:val="%3."/>
      <w:lvlJc w:val="right"/>
      <w:pPr>
        <w:ind w:left="2160" w:hanging="180"/>
      </w:pPr>
    </w:lvl>
    <w:lvl w:ilvl="3" w:tplc="448652F0" w:tentative="1">
      <w:start w:val="1"/>
      <w:numFmt w:val="decimal"/>
      <w:lvlText w:val="%4."/>
      <w:lvlJc w:val="left"/>
      <w:pPr>
        <w:ind w:left="2880" w:hanging="360"/>
      </w:pPr>
    </w:lvl>
    <w:lvl w:ilvl="4" w:tplc="482422E0" w:tentative="1">
      <w:start w:val="1"/>
      <w:numFmt w:val="lowerLetter"/>
      <w:lvlText w:val="%5."/>
      <w:lvlJc w:val="left"/>
      <w:pPr>
        <w:ind w:left="3600" w:hanging="360"/>
      </w:pPr>
    </w:lvl>
    <w:lvl w:ilvl="5" w:tplc="7884C142" w:tentative="1">
      <w:start w:val="1"/>
      <w:numFmt w:val="lowerRoman"/>
      <w:lvlText w:val="%6."/>
      <w:lvlJc w:val="right"/>
      <w:pPr>
        <w:ind w:left="4320" w:hanging="180"/>
      </w:pPr>
    </w:lvl>
    <w:lvl w:ilvl="6" w:tplc="89B45DFA" w:tentative="1">
      <w:start w:val="1"/>
      <w:numFmt w:val="decimal"/>
      <w:lvlText w:val="%7."/>
      <w:lvlJc w:val="left"/>
      <w:pPr>
        <w:ind w:left="5040" w:hanging="360"/>
      </w:pPr>
    </w:lvl>
    <w:lvl w:ilvl="7" w:tplc="A4FAA3EC" w:tentative="1">
      <w:start w:val="1"/>
      <w:numFmt w:val="lowerLetter"/>
      <w:lvlText w:val="%8."/>
      <w:lvlJc w:val="left"/>
      <w:pPr>
        <w:ind w:left="5760" w:hanging="360"/>
      </w:pPr>
    </w:lvl>
    <w:lvl w:ilvl="8" w:tplc="14F0BEA2" w:tentative="1">
      <w:start w:val="1"/>
      <w:numFmt w:val="lowerRoman"/>
      <w:lvlText w:val="%9."/>
      <w:lvlJc w:val="right"/>
      <w:pPr>
        <w:ind w:left="6480" w:hanging="180"/>
      </w:pPr>
    </w:lvl>
  </w:abstractNum>
  <w:abstractNum w:abstractNumId="5" w15:restartNumberingAfterBreak="0">
    <w:nsid w:val="63E5120B"/>
    <w:multiLevelType w:val="hybridMultilevel"/>
    <w:tmpl w:val="DE02ACCA"/>
    <w:lvl w:ilvl="0" w:tplc="5DDEA4F2">
      <w:start w:val="1"/>
      <w:numFmt w:val="decimal"/>
      <w:lvlText w:val="%1."/>
      <w:lvlJc w:val="left"/>
      <w:pPr>
        <w:ind w:left="720" w:hanging="360"/>
      </w:pPr>
      <w:rPr>
        <w:b/>
      </w:rPr>
    </w:lvl>
    <w:lvl w:ilvl="1" w:tplc="61A8D98E" w:tentative="1">
      <w:start w:val="1"/>
      <w:numFmt w:val="lowerLetter"/>
      <w:lvlText w:val="%2."/>
      <w:lvlJc w:val="left"/>
      <w:pPr>
        <w:ind w:left="1440" w:hanging="360"/>
      </w:pPr>
    </w:lvl>
    <w:lvl w:ilvl="2" w:tplc="A4668CAE" w:tentative="1">
      <w:start w:val="1"/>
      <w:numFmt w:val="lowerRoman"/>
      <w:lvlText w:val="%3."/>
      <w:lvlJc w:val="right"/>
      <w:pPr>
        <w:ind w:left="2160" w:hanging="180"/>
      </w:pPr>
    </w:lvl>
    <w:lvl w:ilvl="3" w:tplc="5A9466FC" w:tentative="1">
      <w:start w:val="1"/>
      <w:numFmt w:val="decimal"/>
      <w:lvlText w:val="%4."/>
      <w:lvlJc w:val="left"/>
      <w:pPr>
        <w:ind w:left="2880" w:hanging="360"/>
      </w:pPr>
    </w:lvl>
    <w:lvl w:ilvl="4" w:tplc="5A446520" w:tentative="1">
      <w:start w:val="1"/>
      <w:numFmt w:val="lowerLetter"/>
      <w:lvlText w:val="%5."/>
      <w:lvlJc w:val="left"/>
      <w:pPr>
        <w:ind w:left="3600" w:hanging="360"/>
      </w:pPr>
    </w:lvl>
    <w:lvl w:ilvl="5" w:tplc="1BDC49B4" w:tentative="1">
      <w:start w:val="1"/>
      <w:numFmt w:val="lowerRoman"/>
      <w:lvlText w:val="%6."/>
      <w:lvlJc w:val="right"/>
      <w:pPr>
        <w:ind w:left="4320" w:hanging="180"/>
      </w:pPr>
    </w:lvl>
    <w:lvl w:ilvl="6" w:tplc="F16426E8" w:tentative="1">
      <w:start w:val="1"/>
      <w:numFmt w:val="decimal"/>
      <w:lvlText w:val="%7."/>
      <w:lvlJc w:val="left"/>
      <w:pPr>
        <w:ind w:left="5040" w:hanging="360"/>
      </w:pPr>
    </w:lvl>
    <w:lvl w:ilvl="7" w:tplc="F0C67D2A" w:tentative="1">
      <w:start w:val="1"/>
      <w:numFmt w:val="lowerLetter"/>
      <w:lvlText w:val="%8."/>
      <w:lvlJc w:val="left"/>
      <w:pPr>
        <w:ind w:left="5760" w:hanging="360"/>
      </w:pPr>
    </w:lvl>
    <w:lvl w:ilvl="8" w:tplc="28465062" w:tentative="1">
      <w:start w:val="1"/>
      <w:numFmt w:val="lowerRoman"/>
      <w:lvlText w:val="%9."/>
      <w:lvlJc w:val="right"/>
      <w:pPr>
        <w:ind w:left="6480" w:hanging="180"/>
      </w:pPr>
    </w:lvl>
  </w:abstractNum>
  <w:abstractNum w:abstractNumId="6" w15:restartNumberingAfterBreak="0">
    <w:nsid w:val="66D84A61"/>
    <w:multiLevelType w:val="hybridMultilevel"/>
    <w:tmpl w:val="4E1044CC"/>
    <w:lvl w:ilvl="0" w:tplc="21C8425A">
      <w:start w:val="1"/>
      <w:numFmt w:val="decimal"/>
      <w:lvlText w:val="%1."/>
      <w:lvlJc w:val="left"/>
      <w:pPr>
        <w:ind w:left="720" w:hanging="360"/>
      </w:pPr>
      <w:rPr>
        <w:b/>
      </w:rPr>
    </w:lvl>
    <w:lvl w:ilvl="1" w:tplc="E2A0B958" w:tentative="1">
      <w:start w:val="1"/>
      <w:numFmt w:val="lowerLetter"/>
      <w:lvlText w:val="%2."/>
      <w:lvlJc w:val="left"/>
      <w:pPr>
        <w:ind w:left="1440" w:hanging="360"/>
      </w:pPr>
    </w:lvl>
    <w:lvl w:ilvl="2" w:tplc="D506BEB2" w:tentative="1">
      <w:start w:val="1"/>
      <w:numFmt w:val="lowerRoman"/>
      <w:lvlText w:val="%3."/>
      <w:lvlJc w:val="right"/>
      <w:pPr>
        <w:ind w:left="2160" w:hanging="180"/>
      </w:pPr>
    </w:lvl>
    <w:lvl w:ilvl="3" w:tplc="45705466" w:tentative="1">
      <w:start w:val="1"/>
      <w:numFmt w:val="decimal"/>
      <w:lvlText w:val="%4."/>
      <w:lvlJc w:val="left"/>
      <w:pPr>
        <w:ind w:left="2880" w:hanging="360"/>
      </w:pPr>
    </w:lvl>
    <w:lvl w:ilvl="4" w:tplc="2E585B64" w:tentative="1">
      <w:start w:val="1"/>
      <w:numFmt w:val="lowerLetter"/>
      <w:lvlText w:val="%5."/>
      <w:lvlJc w:val="left"/>
      <w:pPr>
        <w:ind w:left="3600" w:hanging="360"/>
      </w:pPr>
    </w:lvl>
    <w:lvl w:ilvl="5" w:tplc="856ADDF0" w:tentative="1">
      <w:start w:val="1"/>
      <w:numFmt w:val="lowerRoman"/>
      <w:lvlText w:val="%6."/>
      <w:lvlJc w:val="right"/>
      <w:pPr>
        <w:ind w:left="4320" w:hanging="180"/>
      </w:pPr>
    </w:lvl>
    <w:lvl w:ilvl="6" w:tplc="CD56DBF0" w:tentative="1">
      <w:start w:val="1"/>
      <w:numFmt w:val="decimal"/>
      <w:lvlText w:val="%7."/>
      <w:lvlJc w:val="left"/>
      <w:pPr>
        <w:ind w:left="5040" w:hanging="360"/>
      </w:pPr>
    </w:lvl>
    <w:lvl w:ilvl="7" w:tplc="290E4A74" w:tentative="1">
      <w:start w:val="1"/>
      <w:numFmt w:val="lowerLetter"/>
      <w:lvlText w:val="%8."/>
      <w:lvlJc w:val="left"/>
      <w:pPr>
        <w:ind w:left="5760" w:hanging="360"/>
      </w:pPr>
    </w:lvl>
    <w:lvl w:ilvl="8" w:tplc="9B48B1AC" w:tentative="1">
      <w:start w:val="1"/>
      <w:numFmt w:val="lowerRoman"/>
      <w:lvlText w:val="%9."/>
      <w:lvlJc w:val="right"/>
      <w:pPr>
        <w:ind w:left="6480" w:hanging="180"/>
      </w:pPr>
    </w:lvl>
  </w:abstractNum>
  <w:abstractNum w:abstractNumId="7" w15:restartNumberingAfterBreak="0">
    <w:nsid w:val="6D59385C"/>
    <w:multiLevelType w:val="hybridMultilevel"/>
    <w:tmpl w:val="DE02ACCA"/>
    <w:lvl w:ilvl="0" w:tplc="35509822">
      <w:start w:val="1"/>
      <w:numFmt w:val="decimal"/>
      <w:lvlText w:val="%1."/>
      <w:lvlJc w:val="left"/>
      <w:pPr>
        <w:ind w:left="720" w:hanging="360"/>
      </w:pPr>
      <w:rPr>
        <w:b/>
      </w:rPr>
    </w:lvl>
    <w:lvl w:ilvl="1" w:tplc="E0A4B7B8" w:tentative="1">
      <w:start w:val="1"/>
      <w:numFmt w:val="lowerLetter"/>
      <w:lvlText w:val="%2."/>
      <w:lvlJc w:val="left"/>
      <w:pPr>
        <w:ind w:left="1440" w:hanging="360"/>
      </w:pPr>
    </w:lvl>
    <w:lvl w:ilvl="2" w:tplc="89308B40" w:tentative="1">
      <w:start w:val="1"/>
      <w:numFmt w:val="lowerRoman"/>
      <w:lvlText w:val="%3."/>
      <w:lvlJc w:val="right"/>
      <w:pPr>
        <w:ind w:left="2160" w:hanging="180"/>
      </w:pPr>
    </w:lvl>
    <w:lvl w:ilvl="3" w:tplc="97F89E94" w:tentative="1">
      <w:start w:val="1"/>
      <w:numFmt w:val="decimal"/>
      <w:lvlText w:val="%4."/>
      <w:lvlJc w:val="left"/>
      <w:pPr>
        <w:ind w:left="2880" w:hanging="360"/>
      </w:pPr>
    </w:lvl>
    <w:lvl w:ilvl="4" w:tplc="2758B752" w:tentative="1">
      <w:start w:val="1"/>
      <w:numFmt w:val="lowerLetter"/>
      <w:lvlText w:val="%5."/>
      <w:lvlJc w:val="left"/>
      <w:pPr>
        <w:ind w:left="3600" w:hanging="360"/>
      </w:pPr>
    </w:lvl>
    <w:lvl w:ilvl="5" w:tplc="3200AEBC" w:tentative="1">
      <w:start w:val="1"/>
      <w:numFmt w:val="lowerRoman"/>
      <w:lvlText w:val="%6."/>
      <w:lvlJc w:val="right"/>
      <w:pPr>
        <w:ind w:left="4320" w:hanging="180"/>
      </w:pPr>
    </w:lvl>
    <w:lvl w:ilvl="6" w:tplc="DF323DB2" w:tentative="1">
      <w:start w:val="1"/>
      <w:numFmt w:val="decimal"/>
      <w:lvlText w:val="%7."/>
      <w:lvlJc w:val="left"/>
      <w:pPr>
        <w:ind w:left="5040" w:hanging="360"/>
      </w:pPr>
    </w:lvl>
    <w:lvl w:ilvl="7" w:tplc="3B44201A" w:tentative="1">
      <w:start w:val="1"/>
      <w:numFmt w:val="lowerLetter"/>
      <w:lvlText w:val="%8."/>
      <w:lvlJc w:val="left"/>
      <w:pPr>
        <w:ind w:left="5760" w:hanging="360"/>
      </w:pPr>
    </w:lvl>
    <w:lvl w:ilvl="8" w:tplc="D974FB20"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4D"/>
    <w:rsid w:val="003D694D"/>
    <w:rsid w:val="004F11E0"/>
    <w:rsid w:val="00994F0F"/>
    <w:rsid w:val="00DB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1968"/>
  <w15:docId w15:val="{3289A248-2227-45FD-B3DD-CF343589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B1D"/>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290"/>
    <w:pPr>
      <w:ind w:left="720"/>
      <w:contextualSpacing/>
    </w:pPr>
  </w:style>
  <w:style w:type="paragraph" w:styleId="Header">
    <w:name w:val="header"/>
    <w:basedOn w:val="Normal"/>
    <w:link w:val="HeaderChar"/>
    <w:uiPriority w:val="99"/>
    <w:unhideWhenUsed/>
    <w:rsid w:val="00B83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C02"/>
  </w:style>
  <w:style w:type="paragraph" w:styleId="Footer">
    <w:name w:val="footer"/>
    <w:basedOn w:val="Normal"/>
    <w:link w:val="FooterChar"/>
    <w:uiPriority w:val="99"/>
    <w:unhideWhenUsed/>
    <w:rsid w:val="00B83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C02"/>
  </w:style>
  <w:style w:type="paragraph" w:styleId="BalloonText">
    <w:name w:val="Balloon Text"/>
    <w:basedOn w:val="Normal"/>
    <w:link w:val="BalloonTextChar"/>
    <w:uiPriority w:val="99"/>
    <w:semiHidden/>
    <w:unhideWhenUsed/>
    <w:rsid w:val="00CF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BCF"/>
    <w:rPr>
      <w:rFonts w:ascii="Segoe UI" w:hAnsi="Segoe UI" w:cs="Segoe UI"/>
      <w:sz w:val="18"/>
      <w:szCs w:val="18"/>
    </w:rPr>
  </w:style>
  <w:style w:type="paragraph" w:styleId="CommentText">
    <w:name w:val="annotation text"/>
    <w:basedOn w:val="Normal"/>
    <w:link w:val="CommentTextChar"/>
    <w:uiPriority w:val="99"/>
    <w:semiHidden/>
    <w:unhideWhenUsed/>
    <w:rsid w:val="00F568F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F568FF"/>
    <w:rPr>
      <w:rFonts w:ascii="Arial" w:eastAsia="Times New Roman" w:hAnsi="Arial" w:cs="Times New Roman"/>
      <w:sz w:val="20"/>
      <w:szCs w:val="20"/>
      <w:lang w:eastAsia="en-GB"/>
    </w:rPr>
  </w:style>
  <w:style w:type="character" w:styleId="CommentReference">
    <w:name w:val="annotation reference"/>
    <w:uiPriority w:val="99"/>
    <w:rsid w:val="00F568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Harris-Hilton</dc:creator>
  <cp:lastModifiedBy>Mansfield, Joanne</cp:lastModifiedBy>
  <cp:revision>11</cp:revision>
  <dcterms:created xsi:type="dcterms:W3CDTF">2020-12-15T00:34:00Z</dcterms:created>
  <dcterms:modified xsi:type="dcterms:W3CDTF">2021-02-24T15:05:00Z</dcterms:modified>
</cp:coreProperties>
</file>